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79" w:rsidRPr="008E50A2" w:rsidRDefault="00701422" w:rsidP="00DA0774">
      <w:pPr>
        <w:spacing w:after="0" w:line="240" w:lineRule="auto"/>
        <w:jc w:val="both"/>
        <w:rPr>
          <w:b/>
          <w:u w:val="single"/>
        </w:rPr>
      </w:pPr>
      <w:bookmarkStart w:id="0" w:name="_GoBack"/>
      <w:bookmarkEnd w:id="0"/>
      <w:r w:rsidRPr="008E50A2">
        <w:rPr>
          <w:b/>
          <w:u w:val="single"/>
        </w:rPr>
        <w:t>Northern Ireland Screen Commission</w:t>
      </w:r>
      <w:r w:rsidR="00412A3A" w:rsidRPr="008E50A2">
        <w:rPr>
          <w:b/>
          <w:u w:val="single"/>
        </w:rPr>
        <w:t xml:space="preserve"> – State Aid </w:t>
      </w:r>
    </w:p>
    <w:p w:rsidR="00701422" w:rsidRDefault="00701422" w:rsidP="00DA0774">
      <w:pPr>
        <w:spacing w:after="0" w:line="240" w:lineRule="auto"/>
        <w:jc w:val="both"/>
      </w:pPr>
    </w:p>
    <w:p w:rsidR="0072652F" w:rsidRPr="008E50A2" w:rsidRDefault="0072652F" w:rsidP="00DA0774">
      <w:pPr>
        <w:spacing w:after="0" w:line="240" w:lineRule="auto"/>
        <w:jc w:val="both"/>
      </w:pPr>
    </w:p>
    <w:p w:rsidR="00701422" w:rsidRPr="008E50A2" w:rsidRDefault="00701422" w:rsidP="00DA0774">
      <w:pPr>
        <w:pStyle w:val="ListParagraph"/>
        <w:numPr>
          <w:ilvl w:val="0"/>
          <w:numId w:val="3"/>
        </w:numPr>
        <w:spacing w:after="0" w:line="240" w:lineRule="auto"/>
        <w:ind w:left="426" w:hanging="426"/>
        <w:jc w:val="both"/>
      </w:pPr>
      <w:r w:rsidRPr="0040102D">
        <w:rPr>
          <w:b/>
          <w:u w:val="single"/>
        </w:rPr>
        <w:t>State Aid reference</w:t>
      </w:r>
    </w:p>
    <w:p w:rsidR="00F91CA4" w:rsidRDefault="00D52D9B" w:rsidP="00D52D9B">
      <w:pPr>
        <w:spacing w:after="0" w:line="240" w:lineRule="auto"/>
        <w:ind w:left="426"/>
        <w:jc w:val="both"/>
        <w:rPr>
          <w:lang w:val="fr-BE"/>
        </w:rPr>
      </w:pPr>
      <w:r>
        <w:rPr>
          <w:lang w:val="fr-BE"/>
        </w:rPr>
        <w:t>SA 33920</w:t>
      </w:r>
    </w:p>
    <w:p w:rsidR="0072652F" w:rsidRDefault="0072652F" w:rsidP="00DA0774">
      <w:pPr>
        <w:spacing w:after="0" w:line="240" w:lineRule="auto"/>
        <w:jc w:val="both"/>
        <w:rPr>
          <w:lang w:val="fr-BE"/>
        </w:rPr>
      </w:pPr>
    </w:p>
    <w:p w:rsidR="0004277F" w:rsidRPr="008E50A2" w:rsidRDefault="0004277F" w:rsidP="00DA0774">
      <w:pPr>
        <w:spacing w:after="0" w:line="240" w:lineRule="auto"/>
        <w:jc w:val="both"/>
        <w:rPr>
          <w:lang w:val="fr-BE"/>
        </w:rPr>
      </w:pPr>
    </w:p>
    <w:p w:rsidR="00701422" w:rsidRPr="0040102D" w:rsidRDefault="00701422" w:rsidP="00DA0774">
      <w:pPr>
        <w:pStyle w:val="ListParagraph"/>
        <w:numPr>
          <w:ilvl w:val="0"/>
          <w:numId w:val="3"/>
        </w:numPr>
        <w:spacing w:after="0" w:line="240" w:lineRule="auto"/>
        <w:ind w:left="426" w:hanging="426"/>
        <w:jc w:val="both"/>
        <w:rPr>
          <w:b/>
          <w:u w:val="single"/>
        </w:rPr>
      </w:pPr>
      <w:r w:rsidRPr="0040102D">
        <w:rPr>
          <w:b/>
          <w:u w:val="single"/>
        </w:rPr>
        <w:t>Member State</w:t>
      </w:r>
    </w:p>
    <w:p w:rsidR="0072652F" w:rsidRDefault="0072652F" w:rsidP="00DA0774">
      <w:pPr>
        <w:spacing w:after="0" w:line="240" w:lineRule="auto"/>
        <w:jc w:val="both"/>
      </w:pPr>
    </w:p>
    <w:p w:rsidR="00701422" w:rsidRDefault="00701422" w:rsidP="00F04138">
      <w:pPr>
        <w:spacing w:after="0" w:line="240" w:lineRule="auto"/>
        <w:jc w:val="both"/>
      </w:pPr>
      <w:r w:rsidRPr="008E50A2">
        <w:t>UK</w:t>
      </w:r>
    </w:p>
    <w:p w:rsidR="00F91CA4" w:rsidRDefault="00F91CA4" w:rsidP="00DA0774">
      <w:pPr>
        <w:spacing w:after="0" w:line="240" w:lineRule="auto"/>
        <w:jc w:val="both"/>
      </w:pPr>
    </w:p>
    <w:p w:rsidR="0072652F" w:rsidRPr="008E50A2" w:rsidRDefault="0072652F" w:rsidP="00DA0774">
      <w:pPr>
        <w:spacing w:after="0" w:line="240" w:lineRule="auto"/>
        <w:jc w:val="both"/>
      </w:pPr>
    </w:p>
    <w:p w:rsidR="00701422" w:rsidRPr="0040102D" w:rsidRDefault="00701422" w:rsidP="00DA0774">
      <w:pPr>
        <w:pStyle w:val="ListParagraph"/>
        <w:numPr>
          <w:ilvl w:val="0"/>
          <w:numId w:val="3"/>
        </w:numPr>
        <w:spacing w:after="0" w:line="240" w:lineRule="auto"/>
        <w:ind w:left="426" w:hanging="426"/>
        <w:jc w:val="both"/>
      </w:pPr>
      <w:r w:rsidRPr="0040102D">
        <w:rPr>
          <w:b/>
          <w:u w:val="single"/>
        </w:rPr>
        <w:t>Region</w:t>
      </w:r>
    </w:p>
    <w:p w:rsidR="0072652F" w:rsidRDefault="0072652F" w:rsidP="00DA0774">
      <w:pPr>
        <w:spacing w:after="0" w:line="240" w:lineRule="auto"/>
        <w:jc w:val="both"/>
      </w:pPr>
    </w:p>
    <w:p w:rsidR="00701422" w:rsidRDefault="00701422" w:rsidP="00F04138">
      <w:pPr>
        <w:spacing w:after="0" w:line="240" w:lineRule="auto"/>
        <w:jc w:val="both"/>
      </w:pPr>
      <w:r w:rsidRPr="008E50A2">
        <w:t xml:space="preserve">Northern Ireland </w:t>
      </w:r>
    </w:p>
    <w:p w:rsidR="00F91CA4" w:rsidRDefault="00F91CA4" w:rsidP="00DA0774">
      <w:pPr>
        <w:spacing w:after="0" w:line="240" w:lineRule="auto"/>
        <w:jc w:val="both"/>
      </w:pPr>
    </w:p>
    <w:p w:rsidR="0072652F" w:rsidRPr="008E50A2" w:rsidRDefault="0072652F" w:rsidP="00DA0774">
      <w:pPr>
        <w:spacing w:after="0" w:line="240" w:lineRule="auto"/>
        <w:jc w:val="both"/>
      </w:pPr>
    </w:p>
    <w:p w:rsidR="00701422" w:rsidRPr="008E50A2" w:rsidRDefault="00701422" w:rsidP="00DA0774">
      <w:pPr>
        <w:pStyle w:val="ListParagraph"/>
        <w:numPr>
          <w:ilvl w:val="0"/>
          <w:numId w:val="3"/>
        </w:numPr>
        <w:spacing w:after="0" w:line="240" w:lineRule="auto"/>
        <w:ind w:left="426" w:hanging="426"/>
        <w:jc w:val="both"/>
        <w:rPr>
          <w:b/>
          <w:u w:val="single"/>
        </w:rPr>
      </w:pPr>
      <w:r w:rsidRPr="008E50A2">
        <w:rPr>
          <w:b/>
          <w:u w:val="single"/>
        </w:rPr>
        <w:t>Title of Aid Scheme</w:t>
      </w:r>
    </w:p>
    <w:p w:rsidR="0072652F" w:rsidRDefault="0072652F" w:rsidP="00DA0774">
      <w:pPr>
        <w:spacing w:after="0" w:line="240" w:lineRule="auto"/>
        <w:jc w:val="both"/>
      </w:pPr>
    </w:p>
    <w:p w:rsidR="00701422" w:rsidRDefault="00701422" w:rsidP="00DA0774">
      <w:pPr>
        <w:spacing w:after="0" w:line="240" w:lineRule="auto"/>
        <w:jc w:val="both"/>
      </w:pPr>
      <w:r w:rsidRPr="008E50A2">
        <w:t>Northern Ireland Screen Fund</w:t>
      </w:r>
    </w:p>
    <w:p w:rsidR="00F91CA4" w:rsidRDefault="00F91CA4" w:rsidP="00DA0774">
      <w:pPr>
        <w:spacing w:after="0" w:line="240" w:lineRule="auto"/>
        <w:jc w:val="both"/>
      </w:pPr>
    </w:p>
    <w:p w:rsidR="00943B0C" w:rsidRPr="008E50A2" w:rsidRDefault="00943B0C" w:rsidP="00DA0774">
      <w:pPr>
        <w:spacing w:after="0" w:line="240" w:lineRule="auto"/>
        <w:jc w:val="both"/>
      </w:pPr>
    </w:p>
    <w:p w:rsidR="00701422" w:rsidRPr="008E50A2" w:rsidRDefault="00701422" w:rsidP="00DA0774">
      <w:pPr>
        <w:pStyle w:val="ListParagraph"/>
        <w:numPr>
          <w:ilvl w:val="0"/>
          <w:numId w:val="3"/>
        </w:numPr>
        <w:spacing w:after="0" w:line="240" w:lineRule="auto"/>
        <w:ind w:left="426" w:hanging="426"/>
        <w:jc w:val="both"/>
        <w:rPr>
          <w:b/>
          <w:u w:val="single"/>
        </w:rPr>
      </w:pPr>
      <w:r w:rsidRPr="008E50A2">
        <w:rPr>
          <w:b/>
          <w:u w:val="single"/>
        </w:rPr>
        <w:t xml:space="preserve">Legal basis </w:t>
      </w:r>
    </w:p>
    <w:p w:rsidR="0072652F" w:rsidRDefault="0072652F" w:rsidP="00DA0774">
      <w:pPr>
        <w:spacing w:after="0" w:line="240" w:lineRule="auto"/>
        <w:jc w:val="both"/>
      </w:pPr>
    </w:p>
    <w:p w:rsidR="00701422" w:rsidRPr="008E50A2" w:rsidRDefault="00701422" w:rsidP="00DA0774">
      <w:pPr>
        <w:spacing w:after="0" w:line="240" w:lineRule="auto"/>
        <w:jc w:val="both"/>
      </w:pPr>
      <w:r w:rsidRPr="008E50A2">
        <w:t>Industrial</w:t>
      </w:r>
      <w:r w:rsidR="00830EE1" w:rsidRPr="008E50A2">
        <w:t xml:space="preserve"> D</w:t>
      </w:r>
      <w:r w:rsidRPr="008E50A2">
        <w:t>evelopment Act (Northern Ireland) 2002</w:t>
      </w:r>
    </w:p>
    <w:p w:rsidR="00701422" w:rsidRDefault="00701422" w:rsidP="00DA0774">
      <w:pPr>
        <w:spacing w:after="0" w:line="240" w:lineRule="auto"/>
        <w:jc w:val="both"/>
      </w:pPr>
      <w:r w:rsidRPr="00AB0CFE">
        <w:t>The Education and Libraries (Northern Ireland)</w:t>
      </w:r>
      <w:r w:rsidR="00830EE1" w:rsidRPr="00AB0CFE">
        <w:t xml:space="preserve"> </w:t>
      </w:r>
      <w:r w:rsidRPr="00AB0CFE">
        <w:t>Order 1986</w:t>
      </w:r>
    </w:p>
    <w:p w:rsidR="00F91CA4" w:rsidRDefault="00F91CA4" w:rsidP="00DA0774">
      <w:pPr>
        <w:spacing w:after="0" w:line="240" w:lineRule="auto"/>
        <w:jc w:val="both"/>
      </w:pPr>
    </w:p>
    <w:p w:rsidR="00943B0C" w:rsidRPr="00AB0CFE" w:rsidRDefault="00943B0C" w:rsidP="00DA0774">
      <w:pPr>
        <w:spacing w:after="0" w:line="240" w:lineRule="auto"/>
        <w:jc w:val="both"/>
      </w:pPr>
    </w:p>
    <w:p w:rsidR="00701422" w:rsidRPr="00AB0CFE" w:rsidRDefault="00701422" w:rsidP="00DA0774">
      <w:pPr>
        <w:pStyle w:val="ListParagraph"/>
        <w:numPr>
          <w:ilvl w:val="0"/>
          <w:numId w:val="3"/>
        </w:numPr>
        <w:spacing w:after="0" w:line="240" w:lineRule="auto"/>
        <w:ind w:left="426" w:hanging="426"/>
        <w:jc w:val="both"/>
        <w:rPr>
          <w:b/>
          <w:u w:val="single"/>
        </w:rPr>
      </w:pPr>
      <w:r w:rsidRPr="00AB0CFE">
        <w:rPr>
          <w:b/>
          <w:u w:val="single"/>
        </w:rPr>
        <w:t xml:space="preserve">EC Legal basis </w:t>
      </w:r>
    </w:p>
    <w:p w:rsidR="0072652F" w:rsidRDefault="0072652F" w:rsidP="00DA0774">
      <w:pPr>
        <w:spacing w:after="0" w:line="240" w:lineRule="auto"/>
        <w:jc w:val="both"/>
      </w:pPr>
    </w:p>
    <w:p w:rsidR="0029619C" w:rsidRDefault="007D6DB9" w:rsidP="00DA0774">
      <w:pPr>
        <w:spacing w:after="0" w:line="240" w:lineRule="auto"/>
        <w:jc w:val="both"/>
        <w:rPr>
          <w:rStyle w:val="Strong"/>
          <w:rFonts w:cs="Arial"/>
          <w:b w:val="0"/>
          <w:color w:val="222222"/>
        </w:rPr>
      </w:pPr>
      <w:r w:rsidRPr="00AB0CFE">
        <w:t xml:space="preserve">All aid provided under </w:t>
      </w:r>
      <w:r w:rsidR="00943B0C">
        <w:t>the Northern Ireland Screen Fund</w:t>
      </w:r>
      <w:r w:rsidRPr="00AB0CFE">
        <w:t xml:space="preserve"> will be </w:t>
      </w:r>
      <w:r w:rsidR="0029619C">
        <w:t>administere</w:t>
      </w:r>
      <w:r w:rsidR="00D309C7">
        <w:t xml:space="preserve">d </w:t>
      </w:r>
      <w:r w:rsidR="00F55B4B">
        <w:t xml:space="preserve">in compliance with Chapter 1, </w:t>
      </w:r>
      <w:r w:rsidR="00E247F9">
        <w:t xml:space="preserve">and </w:t>
      </w:r>
      <w:r w:rsidRPr="00AB0CFE">
        <w:t>within the limits set out in Article 54</w:t>
      </w:r>
      <w:r w:rsidR="00E247F9">
        <w:t>,</w:t>
      </w:r>
      <w:r w:rsidRPr="00AB0CFE">
        <w:t xml:space="preserve"> of Commission Regulation EU No 651/2014 of 17 June 2014 declaring certain categories of aid compatible with the internal market in the application of </w:t>
      </w:r>
      <w:r w:rsidR="00701422" w:rsidRPr="00AB0CFE">
        <w:t>Article</w:t>
      </w:r>
      <w:r w:rsidRPr="00AB0CFE">
        <w:t>s</w:t>
      </w:r>
      <w:r w:rsidR="00701422" w:rsidRPr="00AB0CFE">
        <w:t xml:space="preserve"> 107 </w:t>
      </w:r>
      <w:r w:rsidRPr="00AB0CFE">
        <w:t>and 108</w:t>
      </w:r>
      <w:r w:rsidR="00701422" w:rsidRPr="00AB0CFE">
        <w:t xml:space="preserve"> of the T</w:t>
      </w:r>
      <w:r w:rsidR="00084B5F" w:rsidRPr="00AB0CFE">
        <w:t xml:space="preserve">reaty </w:t>
      </w:r>
      <w:r w:rsidR="00AB0CFE" w:rsidRPr="00AB0CFE">
        <w:rPr>
          <w:rStyle w:val="Strong"/>
          <w:rFonts w:cs="Arial"/>
          <w:b w:val="0"/>
          <w:color w:val="222222"/>
        </w:rPr>
        <w:t>(</w:t>
      </w:r>
      <w:r w:rsidR="00F55B4B">
        <w:rPr>
          <w:rStyle w:val="Strong"/>
          <w:rFonts w:cs="Arial"/>
          <w:b w:val="0"/>
          <w:color w:val="222222"/>
        </w:rPr>
        <w:t xml:space="preserve">the </w:t>
      </w:r>
      <w:r w:rsidR="00AB0CFE" w:rsidRPr="00AB0CFE">
        <w:rPr>
          <w:rStyle w:val="Strong"/>
          <w:rFonts w:cs="Arial"/>
          <w:b w:val="0"/>
          <w:color w:val="222222"/>
        </w:rPr>
        <w:t>General Block Exemption Regulation (GBER)</w:t>
      </w:r>
      <w:r w:rsidR="00943B0C">
        <w:rPr>
          <w:rStyle w:val="Strong"/>
          <w:rFonts w:cs="Arial"/>
          <w:b w:val="0"/>
          <w:color w:val="222222"/>
        </w:rPr>
        <w:t>)</w:t>
      </w:r>
      <w:r w:rsidR="00AB0CFE" w:rsidRPr="00AB0CFE">
        <w:rPr>
          <w:rStyle w:val="Strong"/>
          <w:rFonts w:cs="Arial"/>
          <w:b w:val="0"/>
          <w:color w:val="222222"/>
        </w:rPr>
        <w:t xml:space="preserve">.  </w:t>
      </w:r>
    </w:p>
    <w:p w:rsidR="0029619C" w:rsidRDefault="0029619C" w:rsidP="00DA0774">
      <w:pPr>
        <w:spacing w:after="0" w:line="240" w:lineRule="auto"/>
        <w:jc w:val="both"/>
        <w:rPr>
          <w:rStyle w:val="Strong"/>
          <w:rFonts w:cs="Arial"/>
          <w:b w:val="0"/>
          <w:color w:val="222222"/>
        </w:rPr>
      </w:pPr>
    </w:p>
    <w:p w:rsidR="00AB0CFE" w:rsidRPr="00AB0CFE" w:rsidRDefault="00AB0CFE" w:rsidP="00DA0774">
      <w:pPr>
        <w:spacing w:after="0" w:line="240" w:lineRule="auto"/>
        <w:jc w:val="both"/>
        <w:rPr>
          <w:rStyle w:val="Strong"/>
          <w:rFonts w:cs="Arial"/>
          <w:b w:val="0"/>
          <w:color w:val="222222"/>
        </w:rPr>
      </w:pPr>
      <w:r w:rsidRPr="00AB0CFE">
        <w:rPr>
          <w:rStyle w:val="Strong"/>
          <w:rFonts w:cs="Arial"/>
          <w:b w:val="0"/>
          <w:color w:val="222222"/>
        </w:rPr>
        <w:t xml:space="preserve">A full version of the </w:t>
      </w:r>
      <w:r w:rsidR="00F55B4B">
        <w:rPr>
          <w:rStyle w:val="Strong"/>
          <w:rFonts w:cs="Arial"/>
          <w:b w:val="0"/>
          <w:color w:val="222222"/>
        </w:rPr>
        <w:t>GBER</w:t>
      </w:r>
      <w:r w:rsidRPr="00AB0CFE">
        <w:rPr>
          <w:rStyle w:val="Strong"/>
          <w:rFonts w:cs="Arial"/>
          <w:b w:val="0"/>
          <w:color w:val="222222"/>
        </w:rPr>
        <w:t xml:space="preserve"> can </w:t>
      </w:r>
      <w:r w:rsidR="00010E3C">
        <w:rPr>
          <w:rStyle w:val="Strong"/>
          <w:rFonts w:cs="Arial"/>
          <w:b w:val="0"/>
          <w:color w:val="222222"/>
        </w:rPr>
        <w:t>be accessed via the link below</w:t>
      </w:r>
      <w:r w:rsidRPr="00AB0CFE">
        <w:rPr>
          <w:rStyle w:val="Strong"/>
          <w:rFonts w:cs="Arial"/>
          <w:b w:val="0"/>
          <w:color w:val="222222"/>
        </w:rPr>
        <w:t>:</w:t>
      </w:r>
    </w:p>
    <w:p w:rsidR="0072652F" w:rsidRDefault="0072652F" w:rsidP="00DA0774">
      <w:pPr>
        <w:pStyle w:val="NormalWeb"/>
        <w:spacing w:after="0"/>
        <w:jc w:val="both"/>
      </w:pPr>
    </w:p>
    <w:p w:rsidR="007D6DB9" w:rsidRPr="00AB0CFE" w:rsidRDefault="003C01C7" w:rsidP="00DA0774">
      <w:pPr>
        <w:pStyle w:val="NormalWeb"/>
        <w:spacing w:after="0"/>
        <w:jc w:val="both"/>
        <w:rPr>
          <w:rFonts w:asciiTheme="minorHAnsi" w:hAnsiTheme="minorHAnsi" w:cs="Arial"/>
          <w:color w:val="222222"/>
          <w:sz w:val="22"/>
          <w:szCs w:val="22"/>
        </w:rPr>
      </w:pPr>
      <w:hyperlink r:id="rId8" w:tgtFrame="_blank" w:history="1">
        <w:r w:rsidR="007D6DB9" w:rsidRPr="00AB0CFE">
          <w:rPr>
            <w:rStyle w:val="Hyperlink"/>
            <w:rFonts w:asciiTheme="minorHAnsi" w:hAnsiTheme="minorHAnsi" w:cs="Arial"/>
            <w:sz w:val="22"/>
            <w:szCs w:val="22"/>
          </w:rPr>
          <w:t>http://eur-lex.europa.eu/legal-content/EN/TXT/?uri=uriserv:OJ.L_.2014.187.01.0001.01.ENG</w:t>
        </w:r>
      </w:hyperlink>
    </w:p>
    <w:p w:rsidR="00943B0C" w:rsidRDefault="00943B0C" w:rsidP="00DA0774">
      <w:pPr>
        <w:pStyle w:val="NormalWeb"/>
        <w:spacing w:after="0"/>
        <w:jc w:val="both"/>
        <w:rPr>
          <w:rFonts w:asciiTheme="minorHAnsi" w:hAnsiTheme="minorHAnsi" w:cs="Arial"/>
          <w:color w:val="222222"/>
          <w:sz w:val="22"/>
          <w:szCs w:val="22"/>
        </w:rPr>
      </w:pPr>
    </w:p>
    <w:p w:rsidR="00010E3C" w:rsidRDefault="007E3E1D" w:rsidP="00010E3C">
      <w:pPr>
        <w:pStyle w:val="CommentText"/>
        <w:spacing w:after="0"/>
        <w:jc w:val="both"/>
        <w:rPr>
          <w:sz w:val="22"/>
          <w:szCs w:val="22"/>
        </w:rPr>
      </w:pPr>
      <w:r>
        <w:rPr>
          <w:sz w:val="22"/>
          <w:szCs w:val="22"/>
        </w:rPr>
        <w:t>Having e</w:t>
      </w:r>
      <w:r w:rsidR="00010E3C" w:rsidRPr="008E50A2">
        <w:rPr>
          <w:sz w:val="22"/>
          <w:szCs w:val="22"/>
        </w:rPr>
        <w:t>nter</w:t>
      </w:r>
      <w:r>
        <w:rPr>
          <w:sz w:val="22"/>
          <w:szCs w:val="22"/>
        </w:rPr>
        <w:t>ed</w:t>
      </w:r>
      <w:r w:rsidR="00010E3C" w:rsidRPr="008E50A2">
        <w:rPr>
          <w:sz w:val="22"/>
          <w:szCs w:val="22"/>
        </w:rPr>
        <w:t xml:space="preserve"> into force in November 2013, the Communication from the Commission on State aid for films and other audiovisual works (2103/C 332/01) sets out the European Commission’s current position on State aid for films and other audiovisual works.</w:t>
      </w:r>
    </w:p>
    <w:p w:rsidR="00010E3C" w:rsidRDefault="00010E3C" w:rsidP="00010E3C">
      <w:pPr>
        <w:pStyle w:val="CommentText"/>
        <w:spacing w:after="0"/>
        <w:jc w:val="both"/>
        <w:rPr>
          <w:rFonts w:cs="Arial"/>
          <w:color w:val="222222"/>
          <w:sz w:val="22"/>
          <w:szCs w:val="22"/>
        </w:rPr>
      </w:pPr>
    </w:p>
    <w:p w:rsidR="00010E3C" w:rsidRDefault="00010E3C" w:rsidP="00010E3C">
      <w:pPr>
        <w:pStyle w:val="CommentText"/>
        <w:spacing w:after="0"/>
        <w:jc w:val="both"/>
        <w:rPr>
          <w:rFonts w:cs="Arial"/>
          <w:color w:val="222222"/>
          <w:sz w:val="22"/>
          <w:szCs w:val="22"/>
        </w:rPr>
      </w:pPr>
      <w:r>
        <w:rPr>
          <w:rFonts w:cs="Arial"/>
          <w:color w:val="222222"/>
          <w:sz w:val="22"/>
          <w:szCs w:val="22"/>
        </w:rPr>
        <w:t>The full text of the 2013 Commission Communication can be accessed via the link below:</w:t>
      </w:r>
    </w:p>
    <w:p w:rsidR="00010E3C" w:rsidRDefault="00010E3C" w:rsidP="00010E3C">
      <w:pPr>
        <w:pStyle w:val="CommentText"/>
        <w:spacing w:after="0"/>
        <w:jc w:val="both"/>
        <w:rPr>
          <w:rFonts w:cs="Arial"/>
          <w:color w:val="222222"/>
          <w:sz w:val="22"/>
          <w:szCs w:val="22"/>
        </w:rPr>
      </w:pPr>
    </w:p>
    <w:p w:rsidR="00010E3C" w:rsidRDefault="003C01C7" w:rsidP="00010E3C">
      <w:pPr>
        <w:pStyle w:val="CommentText"/>
        <w:spacing w:after="0"/>
        <w:jc w:val="both"/>
        <w:rPr>
          <w:rFonts w:cs="Arial"/>
          <w:color w:val="222222"/>
          <w:sz w:val="22"/>
          <w:szCs w:val="22"/>
        </w:rPr>
      </w:pPr>
      <w:hyperlink r:id="rId9" w:history="1">
        <w:r w:rsidR="00010E3C" w:rsidRPr="001D42B4">
          <w:rPr>
            <w:rStyle w:val="Hyperlink"/>
            <w:rFonts w:cs="Arial"/>
            <w:sz w:val="22"/>
            <w:szCs w:val="22"/>
          </w:rPr>
          <w:t>http://eur-lex.europa.eu/LexUriServ/LexUriServ.do?uri=OJ:C:2013:332:0001:0011:EN:PDF</w:t>
        </w:r>
      </w:hyperlink>
    </w:p>
    <w:p w:rsidR="00010E3C" w:rsidRDefault="00010E3C" w:rsidP="00010E3C">
      <w:pPr>
        <w:pStyle w:val="CommentText"/>
        <w:spacing w:after="0"/>
        <w:jc w:val="both"/>
        <w:rPr>
          <w:rFonts w:cs="Arial"/>
          <w:color w:val="222222"/>
          <w:sz w:val="22"/>
          <w:szCs w:val="22"/>
        </w:rPr>
      </w:pPr>
    </w:p>
    <w:p w:rsidR="007D6DB9" w:rsidRPr="00AB0CFE" w:rsidRDefault="007D6DB9" w:rsidP="00010E3C">
      <w:pPr>
        <w:pStyle w:val="CommentText"/>
        <w:spacing w:after="0"/>
        <w:jc w:val="both"/>
        <w:rPr>
          <w:rFonts w:cs="Arial"/>
          <w:color w:val="222222"/>
          <w:sz w:val="22"/>
          <w:szCs w:val="22"/>
        </w:rPr>
      </w:pPr>
      <w:r w:rsidRPr="00AB0CFE">
        <w:rPr>
          <w:rFonts w:cs="Arial"/>
          <w:color w:val="222222"/>
          <w:sz w:val="22"/>
          <w:szCs w:val="22"/>
        </w:rPr>
        <w:t>Summary information relating to the</w:t>
      </w:r>
      <w:r w:rsidR="00E247F9">
        <w:rPr>
          <w:rFonts w:cs="Arial"/>
          <w:color w:val="222222"/>
          <w:sz w:val="22"/>
          <w:szCs w:val="22"/>
        </w:rPr>
        <w:t xml:space="preserve"> Northern Ireland Screen Fund</w:t>
      </w:r>
      <w:r w:rsidRPr="00AB0CFE">
        <w:rPr>
          <w:rFonts w:cs="Arial"/>
          <w:color w:val="222222"/>
          <w:sz w:val="22"/>
          <w:szCs w:val="22"/>
        </w:rPr>
        <w:t xml:space="preserve"> Scheme has been registered with the Commission under reference SA</w:t>
      </w:r>
      <w:r w:rsidR="00AB0CFE" w:rsidRPr="00AB0CFE">
        <w:rPr>
          <w:rFonts w:cs="Arial"/>
          <w:color w:val="222222"/>
          <w:sz w:val="22"/>
          <w:szCs w:val="22"/>
        </w:rPr>
        <w:t>. XXXX</w:t>
      </w:r>
    </w:p>
    <w:p w:rsidR="007D6DB9" w:rsidRDefault="007D6DB9" w:rsidP="00DA0774">
      <w:pPr>
        <w:spacing w:after="0" w:line="240" w:lineRule="auto"/>
        <w:jc w:val="both"/>
        <w:rPr>
          <w:b/>
          <w:u w:val="single"/>
        </w:rPr>
      </w:pPr>
    </w:p>
    <w:p w:rsidR="0040102D" w:rsidRDefault="0040102D" w:rsidP="00DA0774">
      <w:pPr>
        <w:pStyle w:val="ListParagraph"/>
        <w:numPr>
          <w:ilvl w:val="0"/>
          <w:numId w:val="3"/>
        </w:numPr>
        <w:spacing w:after="0" w:line="240" w:lineRule="auto"/>
        <w:ind w:left="426" w:hanging="426"/>
        <w:jc w:val="both"/>
        <w:rPr>
          <w:b/>
          <w:u w:val="single"/>
        </w:rPr>
      </w:pPr>
      <w:r>
        <w:rPr>
          <w:b/>
          <w:u w:val="single"/>
        </w:rPr>
        <w:t>Definitions</w:t>
      </w:r>
    </w:p>
    <w:p w:rsidR="0072652F" w:rsidRDefault="0072652F" w:rsidP="00DA0774">
      <w:pPr>
        <w:spacing w:after="0" w:line="240" w:lineRule="auto"/>
        <w:jc w:val="both"/>
        <w:rPr>
          <w:rFonts w:cs="Arial"/>
          <w:color w:val="222222"/>
        </w:rPr>
      </w:pPr>
    </w:p>
    <w:p w:rsidR="007D6DB9" w:rsidRDefault="007E3E1D" w:rsidP="00DA0774">
      <w:pPr>
        <w:spacing w:after="0" w:line="240" w:lineRule="auto"/>
        <w:jc w:val="both"/>
        <w:rPr>
          <w:rFonts w:cs="Arial"/>
          <w:color w:val="222222"/>
        </w:rPr>
      </w:pPr>
      <w:r>
        <w:rPr>
          <w:rFonts w:cs="Arial"/>
          <w:color w:val="222222"/>
        </w:rPr>
        <w:t>With regard to the Northern Ireland Screen Fund</w:t>
      </w:r>
      <w:r w:rsidR="00F91CA4">
        <w:rPr>
          <w:rFonts w:cs="Arial"/>
          <w:color w:val="222222"/>
        </w:rPr>
        <w:t>, the following expressions have the same meaning attributed to them as in the GBE</w:t>
      </w:r>
      <w:r w:rsidR="00943B0C">
        <w:rPr>
          <w:rFonts w:cs="Arial"/>
          <w:color w:val="222222"/>
        </w:rPr>
        <w:t>R</w:t>
      </w:r>
      <w:r w:rsidR="00F91CA4">
        <w:rPr>
          <w:rFonts w:cs="Arial"/>
          <w:color w:val="222222"/>
        </w:rPr>
        <w:t xml:space="preserve"> (definitions are presented alphabetically):</w:t>
      </w:r>
    </w:p>
    <w:p w:rsidR="0072652F" w:rsidRDefault="0072652F" w:rsidP="00DA0774">
      <w:pPr>
        <w:spacing w:after="0" w:line="240" w:lineRule="auto"/>
        <w:jc w:val="both"/>
        <w:rPr>
          <w:rFonts w:cs="Arial"/>
          <w:color w:val="222222"/>
        </w:rPr>
      </w:pPr>
    </w:p>
    <w:p w:rsidR="00F91CA4" w:rsidRDefault="00F91CA4" w:rsidP="00DA0774">
      <w:pPr>
        <w:spacing w:after="0" w:line="240" w:lineRule="auto"/>
        <w:jc w:val="both"/>
        <w:rPr>
          <w:rFonts w:cs="Arial"/>
          <w:color w:val="222222"/>
        </w:rPr>
      </w:pPr>
      <w:r>
        <w:rPr>
          <w:rStyle w:val="Strong"/>
          <w:rFonts w:cs="Arial"/>
          <w:color w:val="222222"/>
        </w:rPr>
        <w:t>‘Date of granting the aid</w:t>
      </w:r>
      <w:r>
        <w:rPr>
          <w:rFonts w:cs="Arial"/>
          <w:color w:val="222222"/>
        </w:rPr>
        <w:t>’ means the date when the legal right to receive the aid is conferred on the beneficiary under the applicable national legal regime.</w:t>
      </w:r>
    </w:p>
    <w:p w:rsidR="0072652F" w:rsidRDefault="0072652F" w:rsidP="00DA0774">
      <w:pPr>
        <w:spacing w:after="0" w:line="240" w:lineRule="auto"/>
        <w:jc w:val="both"/>
        <w:rPr>
          <w:rFonts w:cs="Arial"/>
          <w:color w:val="222222"/>
        </w:rPr>
      </w:pPr>
    </w:p>
    <w:p w:rsidR="00F91CA4" w:rsidRDefault="00F91CA4" w:rsidP="00DA0774">
      <w:pPr>
        <w:spacing w:after="0" w:line="240" w:lineRule="auto"/>
        <w:jc w:val="both"/>
        <w:rPr>
          <w:rFonts w:cs="Arial"/>
          <w:color w:val="222222"/>
        </w:rPr>
      </w:pPr>
      <w:r>
        <w:rPr>
          <w:rStyle w:val="Strong"/>
          <w:rFonts w:cs="Arial"/>
          <w:color w:val="222222"/>
        </w:rPr>
        <w:t>‘Di</w:t>
      </w:r>
      <w:r w:rsidRPr="00F91CA4">
        <w:rPr>
          <w:rStyle w:val="Strong"/>
          <w:rFonts w:cs="Arial"/>
          <w:color w:val="222222"/>
        </w:rPr>
        <w:t>fficult</w:t>
      </w:r>
      <w:r>
        <w:rPr>
          <w:rStyle w:val="Strong"/>
          <w:rFonts w:cs="Arial"/>
          <w:color w:val="222222"/>
        </w:rPr>
        <w:t xml:space="preserve"> audiovisual works</w:t>
      </w:r>
      <w:r w:rsidRPr="00F91CA4">
        <w:rPr>
          <w:rStyle w:val="Strong"/>
          <w:rFonts w:cs="Arial"/>
          <w:color w:val="222222"/>
        </w:rPr>
        <w:t>’</w:t>
      </w:r>
      <w:r w:rsidRPr="00F91CA4">
        <w:rPr>
          <w:rFonts w:cs="Arial"/>
          <w:color w:val="222222"/>
        </w:rPr>
        <w:t xml:space="preserve"> means</w:t>
      </w:r>
      <w:r>
        <w:rPr>
          <w:rFonts w:cs="Arial"/>
          <w:color w:val="222222"/>
        </w:rPr>
        <w:t xml:space="preserve"> the works identified as such by Member States on the basis of pre-defined criteria when setting up schemes or granting the aid and may include films whose sole original version is in a language of the Member State with a limited </w:t>
      </w:r>
      <w:r w:rsidR="007976B2">
        <w:rPr>
          <w:rFonts w:cs="Arial"/>
          <w:color w:val="222222"/>
        </w:rPr>
        <w:t>territory</w:t>
      </w:r>
      <w:r>
        <w:rPr>
          <w:rFonts w:cs="Arial"/>
          <w:color w:val="222222"/>
        </w:rPr>
        <w:t>, population or language area, short films, films by first-time and second time directors, documentaries, or low budget or otherwise commercially difficult works.</w:t>
      </w:r>
    </w:p>
    <w:p w:rsidR="0072652F" w:rsidRDefault="0072652F" w:rsidP="00DA0774">
      <w:pPr>
        <w:spacing w:after="0" w:line="240" w:lineRule="auto"/>
        <w:jc w:val="both"/>
        <w:rPr>
          <w:rFonts w:cs="Arial"/>
          <w:color w:val="222222"/>
        </w:rPr>
      </w:pPr>
    </w:p>
    <w:p w:rsidR="00F91CA4" w:rsidRDefault="00F91CA4" w:rsidP="00DA0774">
      <w:pPr>
        <w:pStyle w:val="NormalWeb"/>
        <w:spacing w:after="0"/>
        <w:jc w:val="both"/>
        <w:rPr>
          <w:rFonts w:asciiTheme="minorHAnsi" w:hAnsiTheme="minorHAnsi" w:cs="Arial"/>
          <w:color w:val="222222"/>
          <w:sz w:val="22"/>
          <w:szCs w:val="22"/>
        </w:rPr>
      </w:pPr>
      <w:r>
        <w:rPr>
          <w:rStyle w:val="Strong"/>
          <w:rFonts w:asciiTheme="minorHAnsi" w:hAnsiTheme="minorHAnsi" w:cs="Arial"/>
          <w:color w:val="222222"/>
          <w:sz w:val="22"/>
          <w:szCs w:val="22"/>
        </w:rPr>
        <w:t>‘</w:t>
      </w:r>
      <w:r w:rsidRPr="00F91CA4">
        <w:rPr>
          <w:rStyle w:val="Strong"/>
          <w:rFonts w:asciiTheme="minorHAnsi" w:hAnsiTheme="minorHAnsi" w:cs="Arial"/>
          <w:color w:val="222222"/>
          <w:sz w:val="22"/>
          <w:szCs w:val="22"/>
        </w:rPr>
        <w:t>Undertaking in difficulty’</w:t>
      </w:r>
      <w:r w:rsidRPr="00F91CA4">
        <w:rPr>
          <w:rFonts w:asciiTheme="minorHAnsi" w:hAnsiTheme="minorHAnsi" w:cs="Arial"/>
          <w:color w:val="222222"/>
          <w:sz w:val="22"/>
          <w:szCs w:val="22"/>
        </w:rPr>
        <w:t xml:space="preserve"> means an undertaking in respect of which at least one of the following circumstances occurs:</w:t>
      </w:r>
    </w:p>
    <w:p w:rsidR="0072652F" w:rsidRPr="00F91CA4" w:rsidRDefault="0072652F" w:rsidP="00DA0774">
      <w:pPr>
        <w:pStyle w:val="NormalWeb"/>
        <w:spacing w:after="0"/>
        <w:jc w:val="both"/>
        <w:rPr>
          <w:rFonts w:asciiTheme="minorHAnsi" w:hAnsiTheme="minorHAnsi" w:cs="Arial"/>
          <w:color w:val="222222"/>
          <w:sz w:val="22"/>
          <w:szCs w:val="22"/>
        </w:rPr>
      </w:pPr>
    </w:p>
    <w:p w:rsidR="007976B2" w:rsidRDefault="00F91CA4" w:rsidP="00DA0774">
      <w:pPr>
        <w:pStyle w:val="NormalWeb"/>
        <w:numPr>
          <w:ilvl w:val="0"/>
          <w:numId w:val="4"/>
        </w:numPr>
        <w:spacing w:after="0"/>
        <w:ind w:left="0" w:firstLine="0"/>
        <w:jc w:val="both"/>
        <w:rPr>
          <w:rFonts w:asciiTheme="minorHAnsi" w:hAnsiTheme="minorHAnsi" w:cs="Arial"/>
          <w:color w:val="222222"/>
          <w:sz w:val="22"/>
          <w:szCs w:val="22"/>
        </w:rPr>
      </w:pPr>
      <w:r w:rsidRPr="00F91CA4">
        <w:rPr>
          <w:rFonts w:asciiTheme="minorHAnsi" w:hAnsiTheme="minorHAnsi" w:cs="Arial"/>
          <w:color w:val="222222"/>
          <w:sz w:val="22"/>
          <w:szCs w:val="22"/>
        </w:rPr>
        <w:t>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referees in particular to the types of company mentioned in Annex 1 of Directive 2013/34/EU34 and ‘share capital’ includes, where relevant, any share premium.</w:t>
      </w:r>
    </w:p>
    <w:p w:rsidR="0072652F" w:rsidRDefault="00F91CA4" w:rsidP="00DA0774">
      <w:pPr>
        <w:pStyle w:val="NormalWeb"/>
        <w:spacing w:after="0"/>
        <w:jc w:val="both"/>
        <w:rPr>
          <w:rFonts w:asciiTheme="minorHAnsi" w:hAnsiTheme="minorHAnsi" w:cs="Arial"/>
          <w:color w:val="222222"/>
          <w:sz w:val="22"/>
          <w:szCs w:val="22"/>
        </w:rPr>
      </w:pPr>
      <w:r w:rsidRPr="00F91CA4">
        <w:rPr>
          <w:rFonts w:asciiTheme="minorHAnsi" w:hAnsiTheme="minorHAnsi" w:cs="Arial"/>
          <w:color w:val="222222"/>
          <w:sz w:val="22"/>
          <w:szCs w:val="22"/>
        </w:rPr>
        <w:br/>
        <w:t xml:space="preserve">(b.) </w:t>
      </w:r>
      <w:r w:rsidR="0072652F">
        <w:rPr>
          <w:rFonts w:asciiTheme="minorHAnsi" w:hAnsiTheme="minorHAnsi" w:cs="Arial"/>
          <w:color w:val="222222"/>
          <w:sz w:val="22"/>
          <w:szCs w:val="22"/>
        </w:rPr>
        <w:tab/>
      </w:r>
      <w:r w:rsidRPr="00F91CA4">
        <w:rPr>
          <w:rFonts w:asciiTheme="minorHAnsi" w:hAnsiTheme="minorHAnsi" w:cs="Arial"/>
          <w:color w:val="222222"/>
          <w:sz w:val="22"/>
          <w:szCs w:val="22"/>
        </w:rPr>
        <w:t>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rsidR="00F91CA4" w:rsidRPr="00F91CA4" w:rsidRDefault="00F91CA4" w:rsidP="00DA0774">
      <w:pPr>
        <w:pStyle w:val="NormalWeb"/>
        <w:spacing w:after="0"/>
        <w:jc w:val="both"/>
        <w:rPr>
          <w:rFonts w:asciiTheme="minorHAnsi" w:hAnsiTheme="minorHAnsi" w:cs="Arial"/>
          <w:color w:val="222222"/>
          <w:sz w:val="22"/>
          <w:szCs w:val="22"/>
        </w:rPr>
      </w:pPr>
      <w:r w:rsidRPr="00F91CA4">
        <w:rPr>
          <w:rFonts w:asciiTheme="minorHAnsi" w:hAnsiTheme="minorHAnsi" w:cs="Arial"/>
          <w:color w:val="222222"/>
          <w:sz w:val="22"/>
          <w:szCs w:val="22"/>
        </w:rPr>
        <w:br/>
        <w:t>(c.)</w:t>
      </w:r>
      <w:r w:rsidR="0072652F">
        <w:rPr>
          <w:rFonts w:asciiTheme="minorHAnsi" w:hAnsiTheme="minorHAnsi" w:cs="Arial"/>
          <w:color w:val="222222"/>
          <w:sz w:val="22"/>
          <w:szCs w:val="22"/>
        </w:rPr>
        <w:tab/>
      </w:r>
      <w:r w:rsidRPr="00F91CA4">
        <w:rPr>
          <w:rFonts w:asciiTheme="minorHAnsi" w:hAnsiTheme="minorHAnsi" w:cs="Arial"/>
          <w:color w:val="222222"/>
          <w:sz w:val="22"/>
          <w:szCs w:val="22"/>
        </w:rPr>
        <w:t>Where the undertaking is subject to collective insolvency proceedings o</w:t>
      </w:r>
      <w:r w:rsidR="00083FFA">
        <w:rPr>
          <w:rFonts w:asciiTheme="minorHAnsi" w:hAnsiTheme="minorHAnsi" w:cs="Arial"/>
          <w:color w:val="222222"/>
          <w:sz w:val="22"/>
          <w:szCs w:val="22"/>
        </w:rPr>
        <w:t>r</w:t>
      </w:r>
      <w:r w:rsidRPr="00F91CA4">
        <w:rPr>
          <w:rFonts w:asciiTheme="minorHAnsi" w:hAnsiTheme="minorHAnsi" w:cs="Arial"/>
          <w:color w:val="222222"/>
          <w:sz w:val="22"/>
          <w:szCs w:val="22"/>
        </w:rPr>
        <w:t xml:space="preserve"> fulfils the criteria under its domestic law for being placed in collective insolvency proceedings at the request of its creditors.</w:t>
      </w:r>
    </w:p>
    <w:p w:rsidR="0072652F" w:rsidRDefault="0072652F" w:rsidP="00DA0774">
      <w:pPr>
        <w:spacing w:after="0" w:line="240" w:lineRule="auto"/>
        <w:jc w:val="both"/>
        <w:rPr>
          <w:b/>
          <w:u w:val="single"/>
        </w:rPr>
      </w:pPr>
    </w:p>
    <w:p w:rsidR="000C7901" w:rsidRPr="008E50A2" w:rsidRDefault="000C7901" w:rsidP="00DA0774">
      <w:pPr>
        <w:pStyle w:val="ListParagraph"/>
        <w:numPr>
          <w:ilvl w:val="0"/>
          <w:numId w:val="3"/>
        </w:numPr>
        <w:spacing w:after="0" w:line="240" w:lineRule="auto"/>
        <w:ind w:left="426" w:hanging="426"/>
        <w:jc w:val="both"/>
        <w:rPr>
          <w:b/>
          <w:u w:val="single"/>
        </w:rPr>
      </w:pPr>
      <w:r w:rsidRPr="008E50A2">
        <w:rPr>
          <w:b/>
          <w:u w:val="single"/>
        </w:rPr>
        <w:t>Objective of the Scheme</w:t>
      </w:r>
    </w:p>
    <w:p w:rsidR="0072652F" w:rsidRDefault="0072652F" w:rsidP="00DA0774">
      <w:pPr>
        <w:spacing w:after="0" w:line="240" w:lineRule="auto"/>
        <w:jc w:val="both"/>
      </w:pPr>
    </w:p>
    <w:p w:rsidR="004F7D75" w:rsidRDefault="004F7D75" w:rsidP="00DA0774">
      <w:pPr>
        <w:spacing w:after="0" w:line="240" w:lineRule="auto"/>
        <w:jc w:val="both"/>
      </w:pPr>
      <w:r w:rsidRPr="008E50A2">
        <w:t xml:space="preserve">The scheme supports </w:t>
      </w:r>
      <w:r w:rsidR="00083FFA">
        <w:t>pre-</w:t>
      </w:r>
      <w:r w:rsidRPr="008E50A2">
        <w:t xml:space="preserve">production and </w:t>
      </w:r>
      <w:r w:rsidR="00083FFA">
        <w:t>production</w:t>
      </w:r>
      <w:r w:rsidRPr="008E50A2">
        <w:t xml:space="preserve"> of moving image or audiovisual product which express the cultural and creative potential of Northern Ireland. </w:t>
      </w:r>
      <w:r w:rsidR="008B10A9">
        <w:t xml:space="preserve">(Pre-production includes script writing and development work). </w:t>
      </w:r>
    </w:p>
    <w:p w:rsidR="0072652F" w:rsidRPr="008E50A2" w:rsidRDefault="0072652F" w:rsidP="00DA0774">
      <w:pPr>
        <w:spacing w:after="0" w:line="240" w:lineRule="auto"/>
        <w:jc w:val="both"/>
      </w:pPr>
    </w:p>
    <w:p w:rsidR="00830EE1" w:rsidRDefault="00830EE1" w:rsidP="00EC768F">
      <w:pPr>
        <w:pStyle w:val="CommentText"/>
        <w:spacing w:after="0"/>
        <w:jc w:val="both"/>
      </w:pPr>
      <w:r w:rsidRPr="008E50A2">
        <w:rPr>
          <w:sz w:val="22"/>
          <w:szCs w:val="22"/>
        </w:rPr>
        <w:t>The Scheme provide</w:t>
      </w:r>
      <w:r w:rsidR="00E91C4A">
        <w:rPr>
          <w:sz w:val="22"/>
          <w:szCs w:val="22"/>
        </w:rPr>
        <w:t>s</w:t>
      </w:r>
      <w:r w:rsidRPr="008E50A2">
        <w:rPr>
          <w:sz w:val="22"/>
          <w:szCs w:val="22"/>
        </w:rPr>
        <w:t xml:space="preserve"> funding for live action or animated feature films or live action or animated television drama, factual </w:t>
      </w:r>
      <w:r w:rsidR="00EB5FA8" w:rsidRPr="008E50A2">
        <w:rPr>
          <w:sz w:val="22"/>
          <w:szCs w:val="22"/>
        </w:rPr>
        <w:t>television and interactive content</w:t>
      </w:r>
      <w:r w:rsidRPr="008E50A2">
        <w:rPr>
          <w:sz w:val="22"/>
          <w:szCs w:val="22"/>
        </w:rPr>
        <w:t xml:space="preserve"> which ha</w:t>
      </w:r>
      <w:r w:rsidR="00E91C4A">
        <w:rPr>
          <w:sz w:val="22"/>
          <w:szCs w:val="22"/>
        </w:rPr>
        <w:t>s</w:t>
      </w:r>
      <w:r w:rsidRPr="008E50A2">
        <w:rPr>
          <w:sz w:val="22"/>
          <w:szCs w:val="22"/>
        </w:rPr>
        <w:t xml:space="preserve"> </w:t>
      </w:r>
      <w:r w:rsidR="00943B0C">
        <w:rPr>
          <w:sz w:val="22"/>
          <w:szCs w:val="22"/>
        </w:rPr>
        <w:t xml:space="preserve">a </w:t>
      </w:r>
      <w:r w:rsidRPr="008E50A2">
        <w:rPr>
          <w:sz w:val="22"/>
          <w:szCs w:val="22"/>
        </w:rPr>
        <w:t>distinct Northern Ireland cultural dimension. The Fund intends to provide support in order to facilitate the development of a specific Northern Irish cultural voice through the production of cultural film and television drama</w:t>
      </w:r>
      <w:r w:rsidR="00EB5FA8" w:rsidRPr="008E50A2">
        <w:rPr>
          <w:sz w:val="22"/>
          <w:szCs w:val="22"/>
        </w:rPr>
        <w:t>, factual television and interactive content</w:t>
      </w:r>
      <w:r w:rsidR="00DA0774">
        <w:rPr>
          <w:sz w:val="22"/>
          <w:szCs w:val="22"/>
        </w:rPr>
        <w:t>.</w:t>
      </w:r>
      <w:r w:rsidRPr="008E50A2">
        <w:rPr>
          <w:sz w:val="22"/>
          <w:szCs w:val="22"/>
        </w:rPr>
        <w:t xml:space="preserve"> </w:t>
      </w:r>
    </w:p>
    <w:p w:rsidR="00DA0774" w:rsidRPr="008E50A2" w:rsidRDefault="00BD25C9" w:rsidP="00794751">
      <w:pPr>
        <w:autoSpaceDE w:val="0"/>
        <w:autoSpaceDN w:val="0"/>
        <w:jc w:val="both"/>
      </w:pPr>
      <w:r w:rsidRPr="00BD25C9">
        <w:rPr>
          <w:rFonts w:cs="Arial"/>
        </w:rPr>
        <w:lastRenderedPageBreak/>
        <w:t>The Screen Fund has no territorial conditions other than for Irish language production. In the case of Irish language production, the minimum expenditure required to be incurred in the territory is no greater than the aid amount.  For example, where the maximum aid intensity of 75% of the production budget is applied, at least 70% of the production budget must be spent in the territory. If the aid</w:t>
      </w:r>
      <w:r>
        <w:rPr>
          <w:rFonts w:cs="Arial"/>
        </w:rPr>
        <w:t xml:space="preserve"> </w:t>
      </w:r>
      <w:r w:rsidRPr="00BD25C9">
        <w:rPr>
          <w:rFonts w:cs="Arial"/>
        </w:rPr>
        <w:t>amount is 50% of the production budget, at least 50% of the production budget must be spent in the territory’.</w:t>
      </w:r>
    </w:p>
    <w:p w:rsidR="00EB5FA8" w:rsidRDefault="00EB5FA8" w:rsidP="00794751">
      <w:pPr>
        <w:spacing w:after="0" w:line="240" w:lineRule="auto"/>
        <w:jc w:val="both"/>
      </w:pPr>
      <w:r w:rsidRPr="008E50A2">
        <w:t>T</w:t>
      </w:r>
      <w:r w:rsidR="00083FFA">
        <w:t xml:space="preserve">he </w:t>
      </w:r>
      <w:r w:rsidRPr="008E50A2">
        <w:t xml:space="preserve">primary aim of </w:t>
      </w:r>
      <w:r w:rsidR="007E3E1D">
        <w:t xml:space="preserve">the Northern Ireland Screen Fund is to </w:t>
      </w:r>
      <w:r w:rsidRPr="008E50A2">
        <w:t>ensur</w:t>
      </w:r>
      <w:r w:rsidR="007E3E1D">
        <w:t>e</w:t>
      </w:r>
      <w:r w:rsidRPr="008E50A2">
        <w:t xml:space="preserve"> that the culture and creative potential of Northern Ireland </w:t>
      </w:r>
      <w:r w:rsidR="00E91C4A">
        <w:t>is</w:t>
      </w:r>
      <w:r w:rsidR="00E91C4A" w:rsidRPr="008E50A2">
        <w:t xml:space="preserve"> </w:t>
      </w:r>
      <w:r w:rsidRPr="008E50A2">
        <w:t>expressed through the creative film, television and interactive sector.</w:t>
      </w:r>
    </w:p>
    <w:p w:rsidR="00943B0C" w:rsidRPr="008E50A2" w:rsidRDefault="00943B0C" w:rsidP="00DA0774">
      <w:pPr>
        <w:spacing w:after="0" w:line="240" w:lineRule="auto"/>
        <w:jc w:val="both"/>
      </w:pPr>
    </w:p>
    <w:p w:rsidR="000C7901" w:rsidRPr="008E50A2" w:rsidRDefault="000C7901" w:rsidP="00DA0774">
      <w:pPr>
        <w:pStyle w:val="ListParagraph"/>
        <w:numPr>
          <w:ilvl w:val="0"/>
          <w:numId w:val="3"/>
        </w:numPr>
        <w:spacing w:after="0" w:line="240" w:lineRule="auto"/>
        <w:ind w:left="426" w:hanging="426"/>
        <w:jc w:val="both"/>
        <w:rPr>
          <w:b/>
          <w:u w:val="single"/>
        </w:rPr>
      </w:pPr>
      <w:r w:rsidRPr="008E50A2">
        <w:rPr>
          <w:b/>
          <w:u w:val="single"/>
        </w:rPr>
        <w:t xml:space="preserve">Granting </w:t>
      </w:r>
      <w:r w:rsidR="00A120CE">
        <w:rPr>
          <w:b/>
          <w:u w:val="single"/>
        </w:rPr>
        <w:t>A</w:t>
      </w:r>
      <w:r w:rsidR="00A120CE" w:rsidRPr="008E50A2">
        <w:rPr>
          <w:b/>
          <w:u w:val="single"/>
        </w:rPr>
        <w:t xml:space="preserve">uthority </w:t>
      </w:r>
      <w:r w:rsidRPr="008E50A2">
        <w:rPr>
          <w:b/>
          <w:u w:val="single"/>
        </w:rPr>
        <w:t xml:space="preserve"> </w:t>
      </w:r>
    </w:p>
    <w:p w:rsidR="00DA0774" w:rsidRDefault="00DA0774" w:rsidP="00DA0774">
      <w:pPr>
        <w:spacing w:after="0" w:line="240" w:lineRule="auto"/>
        <w:jc w:val="both"/>
      </w:pPr>
    </w:p>
    <w:p w:rsidR="00EB5FA8" w:rsidRDefault="000C7901" w:rsidP="00DA0774">
      <w:pPr>
        <w:spacing w:after="0" w:line="240" w:lineRule="auto"/>
        <w:jc w:val="both"/>
      </w:pPr>
      <w:r w:rsidRPr="008E50A2">
        <w:t xml:space="preserve">Northern Ireland Screen </w:t>
      </w:r>
      <w:r w:rsidR="00EB5FA8" w:rsidRPr="008E50A2">
        <w:t>Commission</w:t>
      </w:r>
    </w:p>
    <w:p w:rsidR="00F91CA4" w:rsidRDefault="00F91CA4" w:rsidP="00DA0774">
      <w:pPr>
        <w:spacing w:after="0" w:line="240" w:lineRule="auto"/>
        <w:jc w:val="both"/>
      </w:pPr>
    </w:p>
    <w:p w:rsidR="00A120CE" w:rsidRDefault="000C7901" w:rsidP="00DA0774">
      <w:pPr>
        <w:pStyle w:val="ListParagraph"/>
        <w:numPr>
          <w:ilvl w:val="0"/>
          <w:numId w:val="3"/>
        </w:numPr>
        <w:spacing w:after="0" w:line="240" w:lineRule="auto"/>
        <w:ind w:left="426" w:hanging="426"/>
        <w:jc w:val="both"/>
        <w:rPr>
          <w:b/>
          <w:u w:val="single"/>
        </w:rPr>
      </w:pPr>
      <w:r w:rsidRPr="008E50A2">
        <w:rPr>
          <w:b/>
          <w:u w:val="single"/>
        </w:rPr>
        <w:t>Scope of the Scheme</w:t>
      </w:r>
    </w:p>
    <w:p w:rsidR="00DA0774" w:rsidRDefault="00DA0774" w:rsidP="00DA0774">
      <w:pPr>
        <w:spacing w:after="0" w:line="240" w:lineRule="auto"/>
        <w:jc w:val="both"/>
      </w:pPr>
    </w:p>
    <w:p w:rsidR="0072652F" w:rsidRDefault="0072652F" w:rsidP="00DA0774">
      <w:pPr>
        <w:spacing w:after="0" w:line="240" w:lineRule="auto"/>
        <w:jc w:val="both"/>
      </w:pPr>
      <w:r>
        <w:t xml:space="preserve">The Northern Ireland Screen Fund will support the </w:t>
      </w:r>
      <w:r w:rsidR="00943B0C">
        <w:t xml:space="preserve">pre-production and </w:t>
      </w:r>
      <w:r>
        <w:t>production of film, television and interactive content.</w:t>
      </w:r>
    </w:p>
    <w:p w:rsidR="00DA0774" w:rsidRPr="00BF1B63" w:rsidRDefault="00DA0774" w:rsidP="00DA0774">
      <w:pPr>
        <w:spacing w:after="0" w:line="240" w:lineRule="auto"/>
        <w:jc w:val="both"/>
      </w:pPr>
    </w:p>
    <w:p w:rsidR="00E91C4A" w:rsidRDefault="00A120CE" w:rsidP="0004277F">
      <w:pPr>
        <w:pStyle w:val="CommentText"/>
        <w:spacing w:after="0"/>
        <w:jc w:val="both"/>
        <w:rPr>
          <w:rFonts w:cs="Arial"/>
          <w:color w:val="222222"/>
          <w:sz w:val="22"/>
          <w:szCs w:val="22"/>
        </w:rPr>
      </w:pPr>
      <w:r>
        <w:rPr>
          <w:sz w:val="22"/>
          <w:szCs w:val="22"/>
        </w:rPr>
        <w:t>The Northern Ireland Screen Fund will be managed and delivered in cognisance of, and in compliance with, the applicable State aid rules</w:t>
      </w:r>
      <w:r w:rsidR="0072652F">
        <w:rPr>
          <w:sz w:val="22"/>
          <w:szCs w:val="22"/>
        </w:rPr>
        <w:t xml:space="preserve"> including Art 54 of </w:t>
      </w:r>
      <w:r w:rsidR="00E91C4A">
        <w:rPr>
          <w:sz w:val="22"/>
          <w:szCs w:val="22"/>
        </w:rPr>
        <w:t>the GBER and</w:t>
      </w:r>
      <w:r w:rsidR="0072652F">
        <w:rPr>
          <w:sz w:val="22"/>
          <w:szCs w:val="22"/>
        </w:rPr>
        <w:t xml:space="preserve"> the </w:t>
      </w:r>
      <w:r w:rsidR="0004277F" w:rsidRPr="008E50A2">
        <w:rPr>
          <w:sz w:val="22"/>
          <w:szCs w:val="22"/>
        </w:rPr>
        <w:t>Communication from the Commission on State aid for films and other audiovisual works (2103/C 332/01)</w:t>
      </w:r>
    </w:p>
    <w:p w:rsidR="00E91C4A" w:rsidRDefault="00E91C4A" w:rsidP="00DA0774">
      <w:pPr>
        <w:pStyle w:val="NormalWeb"/>
        <w:spacing w:after="0"/>
        <w:jc w:val="both"/>
        <w:rPr>
          <w:rFonts w:asciiTheme="minorHAnsi" w:hAnsiTheme="minorHAnsi" w:cs="Arial"/>
          <w:color w:val="222222"/>
          <w:sz w:val="22"/>
          <w:szCs w:val="22"/>
        </w:rPr>
      </w:pPr>
    </w:p>
    <w:p w:rsidR="0004277F" w:rsidRDefault="0004277F" w:rsidP="00DA0774">
      <w:pPr>
        <w:pStyle w:val="NormalWeb"/>
        <w:spacing w:after="0"/>
        <w:jc w:val="both"/>
        <w:rPr>
          <w:rFonts w:asciiTheme="minorHAnsi" w:hAnsiTheme="minorHAnsi" w:cs="Arial"/>
          <w:color w:val="222222"/>
          <w:sz w:val="22"/>
          <w:szCs w:val="22"/>
        </w:rPr>
      </w:pPr>
    </w:p>
    <w:p w:rsidR="00E91C4A" w:rsidRDefault="00E91C4A" w:rsidP="00E91C4A">
      <w:pPr>
        <w:pStyle w:val="ListParagraph"/>
        <w:numPr>
          <w:ilvl w:val="0"/>
          <w:numId w:val="3"/>
        </w:numPr>
        <w:spacing w:after="0" w:line="240" w:lineRule="auto"/>
        <w:ind w:left="426" w:hanging="426"/>
        <w:jc w:val="both"/>
        <w:rPr>
          <w:b/>
          <w:u w:val="single"/>
        </w:rPr>
      </w:pPr>
      <w:r>
        <w:rPr>
          <w:b/>
          <w:u w:val="single"/>
        </w:rPr>
        <w:t>Limitations</w:t>
      </w:r>
    </w:p>
    <w:p w:rsidR="00E91C4A" w:rsidRDefault="00E91C4A" w:rsidP="00E91C4A">
      <w:pPr>
        <w:pStyle w:val="ListParagraph"/>
        <w:spacing w:after="0" w:line="240" w:lineRule="auto"/>
        <w:ind w:left="426"/>
        <w:jc w:val="both"/>
        <w:rPr>
          <w:b/>
          <w:u w:val="single"/>
        </w:rPr>
      </w:pPr>
    </w:p>
    <w:p w:rsidR="00E91C4A" w:rsidRDefault="00E91C4A" w:rsidP="00794751">
      <w:pPr>
        <w:pStyle w:val="NormalWeb"/>
        <w:spacing w:after="0"/>
        <w:jc w:val="both"/>
        <w:rPr>
          <w:rFonts w:asciiTheme="minorHAnsi" w:hAnsiTheme="minorHAnsi" w:cs="Arial"/>
          <w:color w:val="222222"/>
          <w:sz w:val="22"/>
          <w:szCs w:val="22"/>
        </w:rPr>
      </w:pPr>
      <w:r w:rsidRPr="0040102D">
        <w:rPr>
          <w:rFonts w:asciiTheme="minorHAnsi" w:hAnsiTheme="minorHAnsi" w:cs="Arial"/>
          <w:color w:val="222222"/>
          <w:sz w:val="22"/>
          <w:szCs w:val="22"/>
        </w:rPr>
        <w:t xml:space="preserve">Aid </w:t>
      </w:r>
      <w:r>
        <w:rPr>
          <w:rFonts w:asciiTheme="minorHAnsi" w:hAnsiTheme="minorHAnsi" w:cs="Arial"/>
          <w:color w:val="222222"/>
          <w:sz w:val="22"/>
          <w:szCs w:val="22"/>
        </w:rPr>
        <w:t xml:space="preserve">under this scheme </w:t>
      </w:r>
      <w:r w:rsidRPr="0040102D">
        <w:rPr>
          <w:rFonts w:asciiTheme="minorHAnsi" w:hAnsiTheme="minorHAnsi" w:cs="Arial"/>
          <w:color w:val="222222"/>
          <w:sz w:val="22"/>
          <w:szCs w:val="22"/>
        </w:rPr>
        <w:t xml:space="preserve">will not be given where the proposed </w:t>
      </w:r>
      <w:r w:rsidR="00010E3C">
        <w:rPr>
          <w:rFonts w:asciiTheme="minorHAnsi" w:hAnsiTheme="minorHAnsi" w:cs="Arial"/>
          <w:color w:val="222222"/>
          <w:sz w:val="22"/>
          <w:szCs w:val="22"/>
        </w:rPr>
        <w:t>beneficiary</w:t>
      </w:r>
      <w:r w:rsidRPr="0040102D">
        <w:rPr>
          <w:rFonts w:asciiTheme="minorHAnsi" w:hAnsiTheme="minorHAnsi" w:cs="Arial"/>
          <w:color w:val="222222"/>
          <w:sz w:val="22"/>
          <w:szCs w:val="22"/>
        </w:rPr>
        <w:t xml:space="preserve"> is:</w:t>
      </w:r>
    </w:p>
    <w:p w:rsidR="00E91C4A" w:rsidRPr="0040102D" w:rsidRDefault="00E91C4A" w:rsidP="00794751">
      <w:pPr>
        <w:pStyle w:val="NormalWeb"/>
        <w:spacing w:after="0"/>
        <w:jc w:val="both"/>
        <w:rPr>
          <w:rFonts w:asciiTheme="minorHAnsi" w:hAnsiTheme="minorHAnsi" w:cs="Arial"/>
          <w:color w:val="222222"/>
          <w:sz w:val="22"/>
          <w:szCs w:val="22"/>
        </w:rPr>
      </w:pPr>
    </w:p>
    <w:p w:rsidR="00794751" w:rsidRDefault="00E91C4A" w:rsidP="00794751">
      <w:pPr>
        <w:pStyle w:val="NormalWeb"/>
        <w:spacing w:after="0"/>
        <w:jc w:val="both"/>
        <w:rPr>
          <w:rFonts w:asciiTheme="minorHAnsi" w:hAnsiTheme="minorHAnsi" w:cs="Arial"/>
          <w:color w:val="222222"/>
          <w:sz w:val="22"/>
          <w:szCs w:val="22"/>
        </w:rPr>
      </w:pPr>
      <w:r w:rsidRPr="0040102D">
        <w:rPr>
          <w:rFonts w:asciiTheme="minorHAnsi" w:hAnsiTheme="minorHAnsi" w:cs="Arial"/>
          <w:color w:val="222222"/>
          <w:sz w:val="22"/>
          <w:szCs w:val="22"/>
        </w:rPr>
        <w:t xml:space="preserve">• Subject to an outstanding order for the recovery of aid which has been declared by the </w:t>
      </w:r>
      <w:r w:rsidR="00794751">
        <w:rPr>
          <w:rFonts w:asciiTheme="minorHAnsi" w:hAnsiTheme="minorHAnsi" w:cs="Arial"/>
          <w:color w:val="222222"/>
          <w:sz w:val="22"/>
          <w:szCs w:val="22"/>
        </w:rPr>
        <w:t>C</w:t>
      </w:r>
      <w:r w:rsidRPr="0040102D">
        <w:rPr>
          <w:rFonts w:asciiTheme="minorHAnsi" w:hAnsiTheme="minorHAnsi" w:cs="Arial"/>
          <w:color w:val="222222"/>
          <w:sz w:val="22"/>
          <w:szCs w:val="22"/>
        </w:rPr>
        <w:t>ommission to be illegal and incompatible with the common market</w:t>
      </w:r>
      <w:r w:rsidR="00794751">
        <w:rPr>
          <w:rFonts w:asciiTheme="minorHAnsi" w:hAnsiTheme="minorHAnsi" w:cs="Arial"/>
          <w:color w:val="222222"/>
          <w:sz w:val="22"/>
          <w:szCs w:val="22"/>
        </w:rPr>
        <w:t>; and/or</w:t>
      </w:r>
    </w:p>
    <w:p w:rsidR="00E91C4A" w:rsidRDefault="00E91C4A" w:rsidP="00794751">
      <w:pPr>
        <w:pStyle w:val="NormalWeb"/>
        <w:spacing w:after="0"/>
        <w:jc w:val="both"/>
        <w:rPr>
          <w:rFonts w:asciiTheme="minorHAnsi" w:hAnsiTheme="minorHAnsi" w:cs="Arial"/>
          <w:color w:val="222222"/>
          <w:sz w:val="22"/>
          <w:szCs w:val="22"/>
        </w:rPr>
      </w:pPr>
    </w:p>
    <w:p w:rsidR="00E91C4A" w:rsidRPr="0040102D" w:rsidRDefault="00E91C4A" w:rsidP="00794751">
      <w:pPr>
        <w:pStyle w:val="NormalWeb"/>
        <w:spacing w:after="0"/>
        <w:jc w:val="both"/>
        <w:rPr>
          <w:rFonts w:asciiTheme="minorHAnsi" w:hAnsiTheme="minorHAnsi" w:cs="Arial"/>
          <w:color w:val="222222"/>
          <w:sz w:val="22"/>
          <w:szCs w:val="22"/>
        </w:rPr>
      </w:pPr>
      <w:r w:rsidRPr="0040102D">
        <w:rPr>
          <w:rFonts w:asciiTheme="minorHAnsi" w:hAnsiTheme="minorHAnsi" w:cs="Arial"/>
          <w:color w:val="222222"/>
          <w:sz w:val="22"/>
          <w:szCs w:val="22"/>
        </w:rPr>
        <w:t xml:space="preserve">• </w:t>
      </w:r>
      <w:r>
        <w:rPr>
          <w:rFonts w:asciiTheme="minorHAnsi" w:hAnsiTheme="minorHAnsi" w:cs="Arial"/>
          <w:color w:val="222222"/>
          <w:sz w:val="22"/>
          <w:szCs w:val="22"/>
        </w:rPr>
        <w:t>A</w:t>
      </w:r>
      <w:r w:rsidRPr="0040102D">
        <w:rPr>
          <w:rFonts w:asciiTheme="minorHAnsi" w:hAnsiTheme="minorHAnsi" w:cs="Arial"/>
          <w:color w:val="222222"/>
          <w:sz w:val="22"/>
          <w:szCs w:val="22"/>
        </w:rPr>
        <w:t>n undertaking in difficulty.</w:t>
      </w:r>
    </w:p>
    <w:p w:rsidR="00E91C4A" w:rsidRDefault="00E91C4A" w:rsidP="00794751">
      <w:pPr>
        <w:spacing w:after="0" w:line="240" w:lineRule="auto"/>
        <w:jc w:val="both"/>
      </w:pPr>
    </w:p>
    <w:p w:rsidR="00E91C4A" w:rsidRDefault="00E91C4A" w:rsidP="00794751">
      <w:pPr>
        <w:spacing w:after="0" w:line="240" w:lineRule="auto"/>
        <w:jc w:val="both"/>
      </w:pPr>
      <w:r>
        <w:t>Aid under this scheme will not be reserved for specific production activities or individual parts of the production value chain.</w:t>
      </w:r>
    </w:p>
    <w:p w:rsidR="00E91C4A" w:rsidRDefault="00E91C4A" w:rsidP="00E91C4A">
      <w:pPr>
        <w:spacing w:after="0" w:line="240" w:lineRule="auto"/>
        <w:jc w:val="both"/>
      </w:pPr>
    </w:p>
    <w:p w:rsidR="00E91C4A" w:rsidRDefault="00E91C4A" w:rsidP="00E91C4A">
      <w:pPr>
        <w:spacing w:after="0" w:line="240" w:lineRule="auto"/>
        <w:jc w:val="both"/>
      </w:pPr>
      <w:r>
        <w:t>Aid for film studio infrastructures will not be eligible under this scheme.</w:t>
      </w:r>
    </w:p>
    <w:p w:rsidR="00794751" w:rsidRDefault="00794751" w:rsidP="00E91C4A">
      <w:pPr>
        <w:spacing w:after="0" w:line="240" w:lineRule="auto"/>
        <w:jc w:val="both"/>
      </w:pPr>
    </w:p>
    <w:p w:rsidR="00E91C4A" w:rsidRDefault="00E91C4A" w:rsidP="00E91C4A">
      <w:pPr>
        <w:spacing w:after="0" w:line="240" w:lineRule="auto"/>
        <w:jc w:val="both"/>
      </w:pPr>
      <w:r>
        <w:t>Aid under this scheme will not be reserved exclusively for UK nationals, and beneficiaries are not required to have the status of undertaking established under national commercial law.</w:t>
      </w:r>
    </w:p>
    <w:p w:rsidR="00C95DC4" w:rsidRDefault="00C95DC4" w:rsidP="00E91C4A">
      <w:pPr>
        <w:spacing w:after="0" w:line="240" w:lineRule="auto"/>
        <w:jc w:val="both"/>
      </w:pPr>
    </w:p>
    <w:p w:rsidR="00A120CE" w:rsidRPr="008E50A2" w:rsidRDefault="0072652F" w:rsidP="00DA0774">
      <w:pPr>
        <w:pStyle w:val="ListParagraph"/>
        <w:numPr>
          <w:ilvl w:val="0"/>
          <w:numId w:val="3"/>
        </w:numPr>
        <w:spacing w:after="0" w:line="240" w:lineRule="auto"/>
        <w:ind w:left="426" w:hanging="426"/>
        <w:jc w:val="both"/>
        <w:rPr>
          <w:b/>
          <w:u w:val="single"/>
        </w:rPr>
      </w:pPr>
      <w:r>
        <w:rPr>
          <w:b/>
          <w:u w:val="single"/>
        </w:rPr>
        <w:t>Cultural Test</w:t>
      </w:r>
      <w:r w:rsidR="0004277F">
        <w:rPr>
          <w:b/>
          <w:u w:val="single"/>
        </w:rPr>
        <w:t>s</w:t>
      </w:r>
    </w:p>
    <w:p w:rsidR="00DA0774" w:rsidRDefault="00DA0774" w:rsidP="00DA0774">
      <w:pPr>
        <w:spacing w:after="0" w:line="240" w:lineRule="auto"/>
        <w:jc w:val="both"/>
      </w:pPr>
    </w:p>
    <w:p w:rsidR="00A120CE" w:rsidRDefault="00A120CE" w:rsidP="00DA0774">
      <w:pPr>
        <w:spacing w:after="0" w:line="240" w:lineRule="auto"/>
        <w:jc w:val="both"/>
      </w:pPr>
      <w:r>
        <w:t xml:space="preserve">All aid provided </w:t>
      </w:r>
      <w:r w:rsidR="007E3E1D">
        <w:t>through</w:t>
      </w:r>
      <w:r>
        <w:t xml:space="preserve"> the Northern Ireland Screen Fund </w:t>
      </w:r>
      <w:r w:rsidR="000C470F">
        <w:t>will support a cultural product, and applications will be assessed against the following cultural objectives:</w:t>
      </w:r>
    </w:p>
    <w:p w:rsidR="000C470F" w:rsidRDefault="000C470F" w:rsidP="00DA0774">
      <w:pPr>
        <w:spacing w:after="0" w:line="240" w:lineRule="auto"/>
        <w:jc w:val="both"/>
      </w:pPr>
    </w:p>
    <w:p w:rsidR="006F498B" w:rsidRPr="008E50A2" w:rsidRDefault="006F498B" w:rsidP="00DA0774">
      <w:pPr>
        <w:pStyle w:val="ListParagraph"/>
        <w:numPr>
          <w:ilvl w:val="0"/>
          <w:numId w:val="2"/>
        </w:numPr>
        <w:spacing w:after="0" w:line="240" w:lineRule="auto"/>
        <w:jc w:val="both"/>
      </w:pPr>
      <w:r w:rsidRPr="008E50A2">
        <w:t>A diverse and plural representation of Northern Ireland</w:t>
      </w:r>
    </w:p>
    <w:p w:rsidR="006F498B" w:rsidRPr="008E50A2" w:rsidRDefault="006F498B" w:rsidP="00DA0774">
      <w:pPr>
        <w:pStyle w:val="ListParagraph"/>
        <w:numPr>
          <w:ilvl w:val="0"/>
          <w:numId w:val="2"/>
        </w:numPr>
        <w:spacing w:after="0" w:line="240" w:lineRule="auto"/>
        <w:jc w:val="both"/>
      </w:pPr>
      <w:r w:rsidRPr="008E50A2">
        <w:t xml:space="preserve">Exposure of as broad a range of images of </w:t>
      </w:r>
      <w:r w:rsidR="007E3E1D">
        <w:t>N</w:t>
      </w:r>
      <w:r w:rsidR="007E3E1D" w:rsidRPr="008E50A2">
        <w:t xml:space="preserve">orthern </w:t>
      </w:r>
      <w:r w:rsidRPr="008E50A2">
        <w:t>Ireland as possible</w:t>
      </w:r>
    </w:p>
    <w:p w:rsidR="006F498B" w:rsidRPr="008E50A2" w:rsidRDefault="006F498B" w:rsidP="00DA0774">
      <w:pPr>
        <w:pStyle w:val="ListParagraph"/>
        <w:numPr>
          <w:ilvl w:val="0"/>
          <w:numId w:val="2"/>
        </w:numPr>
        <w:spacing w:after="0" w:line="240" w:lineRule="auto"/>
        <w:jc w:val="both"/>
      </w:pPr>
      <w:r w:rsidRPr="008E50A2">
        <w:t>Exposure of the work of creative talent including but not limited to writer, directors and actors who are based in the region or informed by the region</w:t>
      </w:r>
    </w:p>
    <w:p w:rsidR="006F498B" w:rsidRPr="008E50A2" w:rsidRDefault="006F498B" w:rsidP="00DA0774">
      <w:pPr>
        <w:pStyle w:val="ListParagraph"/>
        <w:numPr>
          <w:ilvl w:val="0"/>
          <w:numId w:val="2"/>
        </w:numPr>
        <w:spacing w:after="0" w:line="240" w:lineRule="auto"/>
        <w:jc w:val="both"/>
      </w:pPr>
      <w:r w:rsidRPr="008E50A2">
        <w:t>The telling of indigenous stories</w:t>
      </w:r>
    </w:p>
    <w:p w:rsidR="006F498B" w:rsidRPr="008E50A2" w:rsidRDefault="006F498B" w:rsidP="00DA0774">
      <w:pPr>
        <w:pStyle w:val="ListParagraph"/>
        <w:numPr>
          <w:ilvl w:val="0"/>
          <w:numId w:val="2"/>
        </w:numPr>
        <w:spacing w:after="0" w:line="240" w:lineRule="auto"/>
        <w:jc w:val="both"/>
      </w:pPr>
      <w:r w:rsidRPr="008E50A2">
        <w:lastRenderedPageBreak/>
        <w:t xml:space="preserve">The exposure of images of </w:t>
      </w:r>
      <w:r w:rsidR="00313B6D">
        <w:t>N</w:t>
      </w:r>
      <w:r w:rsidR="00313B6D" w:rsidRPr="008E50A2">
        <w:t xml:space="preserve">orthern </w:t>
      </w:r>
      <w:r w:rsidRPr="008E50A2">
        <w:t xml:space="preserve">Ireland to a wide international audience </w:t>
      </w:r>
    </w:p>
    <w:p w:rsidR="006F498B" w:rsidRPr="008E50A2" w:rsidRDefault="006F498B" w:rsidP="00DA0774">
      <w:pPr>
        <w:pStyle w:val="ListParagraph"/>
        <w:numPr>
          <w:ilvl w:val="0"/>
          <w:numId w:val="2"/>
        </w:numPr>
        <w:spacing w:after="0" w:line="240" w:lineRule="auto"/>
        <w:jc w:val="both"/>
      </w:pPr>
      <w:r w:rsidRPr="008E50A2">
        <w:t>The development of the skills base necessary to sustain a cultural voice through film, television and interactive content in Northern Ireland.</w:t>
      </w:r>
    </w:p>
    <w:p w:rsidR="000C470F" w:rsidRDefault="000C470F" w:rsidP="00DA0774">
      <w:pPr>
        <w:spacing w:after="0" w:line="240" w:lineRule="auto"/>
        <w:jc w:val="both"/>
      </w:pPr>
    </w:p>
    <w:p w:rsidR="000C470F" w:rsidRDefault="000C470F" w:rsidP="00DA0774">
      <w:pPr>
        <w:spacing w:after="0" w:line="240" w:lineRule="auto"/>
        <w:jc w:val="both"/>
      </w:pPr>
      <w:r w:rsidRPr="008E50A2">
        <w:t xml:space="preserve">Although successful applications may not deliver on </w:t>
      </w:r>
      <w:r>
        <w:t>all</w:t>
      </w:r>
      <w:r w:rsidRPr="008E50A2">
        <w:t xml:space="preserve"> of the cultural objectives, a project will only be deemed to fulfil the cultural criteria if it </w:t>
      </w:r>
      <w:r>
        <w:t>will</w:t>
      </w:r>
      <w:r w:rsidRPr="008E50A2">
        <w:t xml:space="preserve"> make a significant contribution to </w:t>
      </w:r>
      <w:r>
        <w:t xml:space="preserve">one or more of </w:t>
      </w:r>
      <w:r w:rsidRPr="008E50A2">
        <w:t>the Fund</w:t>
      </w:r>
      <w:r>
        <w:t>’</w:t>
      </w:r>
      <w:r w:rsidRPr="008E50A2">
        <w:t>s overall delivery of these cultural objectives</w:t>
      </w:r>
      <w:r>
        <w:t>.</w:t>
      </w:r>
    </w:p>
    <w:p w:rsidR="00C95DC4" w:rsidRDefault="00C95DC4" w:rsidP="00DA0774">
      <w:pPr>
        <w:spacing w:after="0" w:line="240" w:lineRule="auto"/>
        <w:jc w:val="both"/>
      </w:pPr>
    </w:p>
    <w:p w:rsidR="00C95DC4" w:rsidRDefault="00C95DC4" w:rsidP="00DA0774">
      <w:pPr>
        <w:spacing w:after="0" w:line="240" w:lineRule="auto"/>
        <w:jc w:val="both"/>
      </w:pPr>
      <w:r>
        <w:t>The product must also be a culturally British film as defined by the UK Department for Culture</w:t>
      </w:r>
      <w:r w:rsidR="007C2C5A">
        <w:t>,</w:t>
      </w:r>
      <w:r>
        <w:t xml:space="preserve"> </w:t>
      </w:r>
      <w:r w:rsidR="007C2C5A">
        <w:t>M</w:t>
      </w:r>
      <w:r>
        <w:t>edia &amp; Sport cultural test (UK Cultural Test).</w:t>
      </w:r>
    </w:p>
    <w:p w:rsidR="00C95DC4" w:rsidRDefault="00C95DC4" w:rsidP="00DA0774">
      <w:pPr>
        <w:spacing w:after="0" w:line="240" w:lineRule="auto"/>
        <w:jc w:val="both"/>
      </w:pPr>
    </w:p>
    <w:p w:rsidR="00C95DC4" w:rsidRDefault="00C95DC4" w:rsidP="00DA0774">
      <w:pPr>
        <w:spacing w:after="0" w:line="240" w:lineRule="auto"/>
        <w:jc w:val="both"/>
      </w:pPr>
      <w:r>
        <w:t xml:space="preserve">To successfully apply to the Northern </w:t>
      </w:r>
      <w:r w:rsidR="004B3AD1">
        <w:t>Ireland</w:t>
      </w:r>
      <w:r>
        <w:t xml:space="preserve"> Screen Fund a </w:t>
      </w:r>
      <w:r w:rsidR="004B3AD1">
        <w:t>project must first pas</w:t>
      </w:r>
      <w:r w:rsidR="007C2C5A">
        <w:t>s the UK C</w:t>
      </w:r>
      <w:r w:rsidR="004B3AD1">
        <w:t>ultural Test. Under the UK Cultural Test films are awarded a score out of a maximum 35 points with a pass mark of 18 based on the following criteria:</w:t>
      </w:r>
    </w:p>
    <w:p w:rsidR="00794751" w:rsidRDefault="00794751" w:rsidP="00DA0774">
      <w:pPr>
        <w:spacing w:after="0" w:line="240" w:lineRule="auto"/>
        <w:jc w:val="both"/>
      </w:pPr>
    </w:p>
    <w:p w:rsidR="004B3AD1" w:rsidRDefault="004B3AD1" w:rsidP="00EC768F">
      <w:pPr>
        <w:spacing w:after="0" w:line="240" w:lineRule="auto"/>
        <w:jc w:val="both"/>
      </w:pPr>
      <w:r>
        <w:t>A – Cultural Content - Film is set in the UK or EEA, Principal characters are British or EEA citizens or residents, British or EEA story or underlying material, and Language is English, UK indigenous or EEA</w:t>
      </w:r>
    </w:p>
    <w:p w:rsidR="004B3AD1" w:rsidRDefault="004B3AD1" w:rsidP="00EC768F">
      <w:pPr>
        <w:spacing w:after="0" w:line="240" w:lineRule="auto"/>
        <w:jc w:val="both"/>
      </w:pPr>
      <w:r>
        <w:t>B – Cultural Contribution - Represents UK Cultural heritage, or creativity, or diversity.</w:t>
      </w:r>
    </w:p>
    <w:p w:rsidR="007C2C5A" w:rsidRDefault="004B3AD1" w:rsidP="00EC768F">
      <w:pPr>
        <w:spacing w:after="0" w:line="240" w:lineRule="auto"/>
        <w:jc w:val="both"/>
      </w:pPr>
      <w:r>
        <w:t xml:space="preserve">C – Cultural Hubs – at least 50% principal </w:t>
      </w:r>
      <w:r w:rsidR="00C8541C">
        <w:t>photography</w:t>
      </w:r>
      <w:r>
        <w:t xml:space="preserve"> or SFX </w:t>
      </w:r>
      <w:r w:rsidR="007C2C5A">
        <w:t xml:space="preserve">or VFX takes place </w:t>
      </w:r>
      <w:r>
        <w:t>in UK</w:t>
      </w:r>
      <w:r w:rsidR="007C2C5A">
        <w:t>.</w:t>
      </w:r>
    </w:p>
    <w:p w:rsidR="004B3AD1" w:rsidRDefault="007C2C5A" w:rsidP="00EC768F">
      <w:pPr>
        <w:spacing w:after="0" w:line="240" w:lineRule="auto"/>
        <w:jc w:val="both"/>
      </w:pPr>
      <w:r>
        <w:t xml:space="preserve">D – Key personnel are EEA citizens or residents, including Director, scriptwriter, producer, composer, lead actors, cast, key staff, and majority of crew. </w:t>
      </w:r>
    </w:p>
    <w:p w:rsidR="007C2C5A" w:rsidRDefault="007C2C5A" w:rsidP="00EC768F">
      <w:pPr>
        <w:spacing w:after="0" w:line="240" w:lineRule="auto"/>
        <w:jc w:val="both"/>
      </w:pPr>
    </w:p>
    <w:p w:rsidR="00D67F69" w:rsidRDefault="00D67F69" w:rsidP="00EC768F">
      <w:pPr>
        <w:jc w:val="both"/>
        <w:rPr>
          <w:color w:val="000000"/>
        </w:rPr>
      </w:pPr>
      <w:r>
        <w:rPr>
          <w:color w:val="000000"/>
        </w:rPr>
        <w:t xml:space="preserve">Ulster Scots Broadcast Fund Cultural Criteria - When making its decisions, the USBF Investment Committee will consider as a key criteria the contribution to increased awareness and understanding of Ulster-Scots heritage, culture and/or language. </w:t>
      </w:r>
    </w:p>
    <w:p w:rsidR="00C8541C" w:rsidRPr="00EC768F" w:rsidRDefault="00D67F69" w:rsidP="00BC5A89">
      <w:pPr>
        <w:pStyle w:val="Default"/>
        <w:jc w:val="both"/>
        <w:rPr>
          <w:rFonts w:asciiTheme="minorHAnsi" w:hAnsiTheme="minorHAnsi" w:cs="Times New Roman"/>
          <w:b/>
          <w:lang w:val="en-IE"/>
        </w:rPr>
      </w:pPr>
      <w:r w:rsidRPr="00BC5A89">
        <w:rPr>
          <w:rFonts w:asciiTheme="minorHAnsi" w:hAnsiTheme="minorHAnsi"/>
          <w:sz w:val="22"/>
          <w:szCs w:val="22"/>
        </w:rPr>
        <w:t>The Irish Language Broadcast Fund</w:t>
      </w:r>
      <w:r w:rsidR="00BC5A89">
        <w:rPr>
          <w:rFonts w:asciiTheme="minorHAnsi" w:hAnsiTheme="minorHAnsi"/>
          <w:sz w:val="22"/>
          <w:szCs w:val="22"/>
        </w:rPr>
        <w:t xml:space="preserve"> (ILBF)</w:t>
      </w:r>
      <w:r w:rsidRPr="00BC5A89">
        <w:rPr>
          <w:rFonts w:asciiTheme="minorHAnsi" w:hAnsiTheme="minorHAnsi"/>
          <w:sz w:val="22"/>
          <w:szCs w:val="22"/>
        </w:rPr>
        <w:t xml:space="preserve"> </w:t>
      </w:r>
      <w:r w:rsidR="00C8541C" w:rsidRPr="00BC5A89">
        <w:rPr>
          <w:rFonts w:asciiTheme="minorHAnsi" w:hAnsiTheme="minorHAnsi"/>
          <w:sz w:val="22"/>
          <w:szCs w:val="22"/>
        </w:rPr>
        <w:t>prioritises</w:t>
      </w:r>
      <w:r w:rsidR="00C8541C" w:rsidRPr="00BC5A89">
        <w:rPr>
          <w:rFonts w:asciiTheme="minorHAnsi" w:hAnsiTheme="minorHAnsi" w:cs="Times New Roman"/>
          <w:sz w:val="22"/>
          <w:szCs w:val="22"/>
          <w:lang w:val="en-IE"/>
        </w:rPr>
        <w:t xml:space="preserve"> applications for content that ensures prominence of the Ulster dialect, geography, history, society and culture.  </w:t>
      </w:r>
      <w:r w:rsidR="00BC5A89" w:rsidRPr="00BC5A89">
        <w:rPr>
          <w:rFonts w:asciiTheme="minorHAnsi" w:hAnsiTheme="minorHAnsi"/>
          <w:sz w:val="22"/>
          <w:szCs w:val="22"/>
        </w:rPr>
        <w:t>The ILBF will normally require a minimum of 75% of the spoken word within any funded project to be in Iris</w:t>
      </w:r>
      <w:r w:rsidR="00BC5A89">
        <w:rPr>
          <w:rFonts w:asciiTheme="minorHAnsi" w:hAnsiTheme="minorHAnsi"/>
          <w:sz w:val="22"/>
          <w:szCs w:val="22"/>
        </w:rPr>
        <w:t xml:space="preserve">h. </w:t>
      </w:r>
    </w:p>
    <w:p w:rsidR="00DA0774" w:rsidRPr="0040102D" w:rsidRDefault="00DA0774" w:rsidP="00DA0774">
      <w:pPr>
        <w:spacing w:after="0" w:line="240" w:lineRule="auto"/>
        <w:jc w:val="both"/>
      </w:pPr>
    </w:p>
    <w:p w:rsidR="00AB0CFE" w:rsidRPr="00C35912" w:rsidRDefault="00AB0CFE" w:rsidP="00DA0774">
      <w:pPr>
        <w:pStyle w:val="ListParagraph"/>
        <w:numPr>
          <w:ilvl w:val="0"/>
          <w:numId w:val="3"/>
        </w:numPr>
        <w:spacing w:after="0" w:line="240" w:lineRule="auto"/>
        <w:ind w:left="426" w:hanging="426"/>
        <w:jc w:val="both"/>
        <w:rPr>
          <w:b/>
          <w:u w:val="single"/>
        </w:rPr>
      </w:pPr>
      <w:r w:rsidRPr="00C35912">
        <w:rPr>
          <w:b/>
          <w:u w:val="single"/>
        </w:rPr>
        <w:t>Form of Aid</w:t>
      </w:r>
    </w:p>
    <w:p w:rsidR="00E91C4A" w:rsidRPr="00C35912" w:rsidRDefault="00E91C4A" w:rsidP="00DA0774">
      <w:pPr>
        <w:spacing w:after="0" w:line="240" w:lineRule="auto"/>
        <w:jc w:val="both"/>
        <w:rPr>
          <w:u w:val="single"/>
        </w:rPr>
      </w:pPr>
    </w:p>
    <w:p w:rsidR="00DA0774" w:rsidRPr="00B47851" w:rsidRDefault="00E91C4A" w:rsidP="00DA0774">
      <w:pPr>
        <w:spacing w:after="0" w:line="240" w:lineRule="auto"/>
        <w:jc w:val="both"/>
      </w:pPr>
      <w:r>
        <w:t xml:space="preserve">Support </w:t>
      </w:r>
      <w:r w:rsidRPr="008E50A2">
        <w:t xml:space="preserve">will usually </w:t>
      </w:r>
      <w:r>
        <w:t xml:space="preserve">be </w:t>
      </w:r>
      <w:r w:rsidRPr="008E50A2">
        <w:t xml:space="preserve">in the form of a </w:t>
      </w:r>
      <w:r>
        <w:t>repayable</w:t>
      </w:r>
      <w:r w:rsidRPr="008E50A2">
        <w:t xml:space="preserve"> loan in accordance with the scheme guidelines.</w:t>
      </w:r>
      <w:r>
        <w:t xml:space="preserve">  In exceptional circumstances, support may also be provided in the form of a grant.</w:t>
      </w:r>
      <w:r w:rsidR="00BD25C9">
        <w:t xml:space="preserve"> </w:t>
      </w:r>
      <w:r w:rsidR="00BD25C9" w:rsidRPr="00B47851">
        <w:t>(Re</w:t>
      </w:r>
      <w:r w:rsidR="00F04138">
        <w:t>payable</w:t>
      </w:r>
      <w:r w:rsidR="00BD25C9" w:rsidRPr="00B47851">
        <w:t xml:space="preserve"> loans </w:t>
      </w:r>
      <w:r w:rsidR="006274B1">
        <w:t>are</w:t>
      </w:r>
      <w:r w:rsidR="00BD25C9" w:rsidRPr="00B47851">
        <w:t xml:space="preserve"> </w:t>
      </w:r>
      <w:r w:rsidR="00BD25C9" w:rsidRPr="00B47851">
        <w:rPr>
          <w:bCs/>
        </w:rPr>
        <w:t>repayable advances</w:t>
      </w:r>
      <w:r w:rsidR="00BD25C9" w:rsidRPr="00B47851">
        <w:t xml:space="preserve"> </w:t>
      </w:r>
      <w:r w:rsidR="006274B1">
        <w:t xml:space="preserve">as </w:t>
      </w:r>
      <w:r w:rsidR="00BD25C9" w:rsidRPr="00B47851">
        <w:t xml:space="preserve">defined in Article 2 (21) of the GBER </w:t>
      </w:r>
      <w:r w:rsidR="00794751">
        <w:t xml:space="preserve">(i.e. </w:t>
      </w:r>
      <w:r w:rsidR="00BD25C9" w:rsidRPr="00B47851">
        <w:t>a loan for a project which is paid in one or more instalments and the conditions for the reimbursement of which depend on the outcome of the project</w:t>
      </w:r>
      <w:r w:rsidR="00794751">
        <w:t>)</w:t>
      </w:r>
      <w:r w:rsidR="00BD25C9" w:rsidRPr="00B47851">
        <w:t>.</w:t>
      </w:r>
    </w:p>
    <w:p w:rsidR="00E91C4A" w:rsidRDefault="00E91C4A" w:rsidP="00DA0774">
      <w:pPr>
        <w:spacing w:after="0" w:line="240" w:lineRule="auto"/>
        <w:jc w:val="both"/>
        <w:rPr>
          <w:rFonts w:cs="Arial"/>
          <w:color w:val="222222"/>
        </w:rPr>
      </w:pPr>
    </w:p>
    <w:p w:rsidR="005E4F43" w:rsidRPr="008E50A2" w:rsidRDefault="00AB0CFE" w:rsidP="00D309C7">
      <w:pPr>
        <w:spacing w:after="0" w:line="240" w:lineRule="auto"/>
        <w:jc w:val="both"/>
      </w:pPr>
      <w:r>
        <w:rPr>
          <w:rFonts w:cs="Arial"/>
          <w:color w:val="222222"/>
        </w:rPr>
        <w:t xml:space="preserve">All aid awarded under the </w:t>
      </w:r>
      <w:r w:rsidR="00010E3C">
        <w:rPr>
          <w:rFonts w:cs="Arial"/>
          <w:color w:val="222222"/>
        </w:rPr>
        <w:t>Northern Ireland Screen Fund</w:t>
      </w:r>
      <w:r>
        <w:rPr>
          <w:rFonts w:cs="Arial"/>
          <w:color w:val="222222"/>
        </w:rPr>
        <w:t xml:space="preserve"> will be transparent</w:t>
      </w:r>
      <w:r w:rsidR="00D309C7">
        <w:rPr>
          <w:rFonts w:cs="Arial"/>
          <w:color w:val="222222"/>
        </w:rPr>
        <w:t>,</w:t>
      </w:r>
      <w:r>
        <w:rPr>
          <w:rFonts w:cs="Arial"/>
          <w:color w:val="222222"/>
        </w:rPr>
        <w:t xml:space="preserve"> and </w:t>
      </w:r>
      <w:r w:rsidR="007C1CA4">
        <w:rPr>
          <w:rFonts w:cs="Arial"/>
          <w:color w:val="222222"/>
        </w:rPr>
        <w:t>will be administered in accordance</w:t>
      </w:r>
      <w:r>
        <w:rPr>
          <w:rFonts w:cs="Arial"/>
          <w:color w:val="222222"/>
        </w:rPr>
        <w:t xml:space="preserve"> with </w:t>
      </w:r>
      <w:r w:rsidR="007C1CA4">
        <w:rPr>
          <w:rFonts w:cs="Arial"/>
          <w:color w:val="222222"/>
        </w:rPr>
        <w:t xml:space="preserve">the </w:t>
      </w:r>
      <w:r>
        <w:rPr>
          <w:rFonts w:cs="Arial"/>
          <w:color w:val="222222"/>
        </w:rPr>
        <w:t>criteria set out in Article 5 of the G</w:t>
      </w:r>
      <w:r w:rsidR="00D309C7">
        <w:rPr>
          <w:rFonts w:cs="Arial"/>
          <w:color w:val="222222"/>
        </w:rPr>
        <w:t>BER</w:t>
      </w:r>
      <w:r>
        <w:rPr>
          <w:rFonts w:cs="Arial"/>
          <w:color w:val="222222"/>
        </w:rPr>
        <w:t xml:space="preserve">.  </w:t>
      </w:r>
    </w:p>
    <w:p w:rsidR="0029619C" w:rsidRPr="008E50A2" w:rsidRDefault="0029619C" w:rsidP="00DA0774">
      <w:pPr>
        <w:spacing w:after="0" w:line="240" w:lineRule="auto"/>
        <w:jc w:val="both"/>
      </w:pPr>
    </w:p>
    <w:p w:rsidR="000C7901" w:rsidRPr="008E50A2" w:rsidRDefault="00E91C4A" w:rsidP="00DA0774">
      <w:pPr>
        <w:pStyle w:val="ListParagraph"/>
        <w:numPr>
          <w:ilvl w:val="0"/>
          <w:numId w:val="3"/>
        </w:numPr>
        <w:spacing w:after="0" w:line="240" w:lineRule="auto"/>
        <w:ind w:left="426" w:hanging="426"/>
        <w:jc w:val="both"/>
        <w:rPr>
          <w:b/>
          <w:u w:val="single"/>
        </w:rPr>
      </w:pPr>
      <w:r>
        <w:rPr>
          <w:b/>
          <w:u w:val="single"/>
        </w:rPr>
        <w:t>Duration</w:t>
      </w:r>
      <w:r w:rsidR="000C7901" w:rsidRPr="008E50A2">
        <w:rPr>
          <w:b/>
          <w:u w:val="single"/>
        </w:rPr>
        <w:t xml:space="preserve"> of the Scheme</w:t>
      </w:r>
    </w:p>
    <w:p w:rsidR="00DA0774" w:rsidRDefault="00DA0774" w:rsidP="00DA0774">
      <w:pPr>
        <w:spacing w:after="0" w:line="240" w:lineRule="auto"/>
        <w:jc w:val="both"/>
      </w:pPr>
    </w:p>
    <w:p w:rsidR="000C7901" w:rsidRDefault="00F55B4B" w:rsidP="00DA0774">
      <w:pPr>
        <w:spacing w:after="0" w:line="240" w:lineRule="auto"/>
        <w:jc w:val="both"/>
      </w:pPr>
      <w:r>
        <w:t xml:space="preserve">The </w:t>
      </w:r>
      <w:r w:rsidR="000C7901" w:rsidRPr="008E50A2">
        <w:t xml:space="preserve">Northern Ireland </w:t>
      </w:r>
      <w:r w:rsidR="00EB5FA8" w:rsidRPr="008E50A2">
        <w:t>S</w:t>
      </w:r>
      <w:r w:rsidR="000C7901" w:rsidRPr="008E50A2">
        <w:t xml:space="preserve">creen </w:t>
      </w:r>
      <w:r>
        <w:t xml:space="preserve">Fund </w:t>
      </w:r>
      <w:r w:rsidR="000C7901" w:rsidRPr="008E50A2">
        <w:t xml:space="preserve">will </w:t>
      </w:r>
      <w:r>
        <w:t>run</w:t>
      </w:r>
      <w:r w:rsidR="000C7901" w:rsidRPr="008E50A2">
        <w:t xml:space="preserve"> from 1 April 2016 until 31 </w:t>
      </w:r>
      <w:r w:rsidR="007851BC">
        <w:t>December</w:t>
      </w:r>
      <w:r w:rsidR="000C7901" w:rsidRPr="008E50A2">
        <w:t xml:space="preserve"> 2020.</w:t>
      </w:r>
    </w:p>
    <w:p w:rsidR="00E247F9" w:rsidRDefault="00E247F9" w:rsidP="00DA0774">
      <w:pPr>
        <w:spacing w:after="0" w:line="240" w:lineRule="auto"/>
        <w:jc w:val="both"/>
      </w:pPr>
    </w:p>
    <w:p w:rsidR="000C7901" w:rsidRPr="008E50A2" w:rsidRDefault="000C7901" w:rsidP="00DA0774">
      <w:pPr>
        <w:pStyle w:val="ListParagraph"/>
        <w:numPr>
          <w:ilvl w:val="0"/>
          <w:numId w:val="3"/>
        </w:numPr>
        <w:spacing w:after="0" w:line="240" w:lineRule="auto"/>
        <w:ind w:left="426" w:hanging="426"/>
        <w:jc w:val="both"/>
        <w:rPr>
          <w:b/>
          <w:u w:val="single"/>
        </w:rPr>
      </w:pPr>
      <w:r w:rsidRPr="008E50A2">
        <w:rPr>
          <w:b/>
          <w:u w:val="single"/>
        </w:rPr>
        <w:t>Budget</w:t>
      </w:r>
    </w:p>
    <w:p w:rsidR="00DA0774" w:rsidRDefault="00DA0774" w:rsidP="00DA0774">
      <w:pPr>
        <w:spacing w:after="0" w:line="240" w:lineRule="auto"/>
        <w:jc w:val="both"/>
      </w:pPr>
    </w:p>
    <w:p w:rsidR="000C7901" w:rsidRDefault="00E91C4A" w:rsidP="00DA0774">
      <w:pPr>
        <w:spacing w:after="0" w:line="240" w:lineRule="auto"/>
        <w:jc w:val="both"/>
        <w:rPr>
          <w:rFonts w:cs="Arial"/>
          <w:color w:val="222222"/>
        </w:rPr>
      </w:pPr>
      <w:r>
        <w:t xml:space="preserve">The </w:t>
      </w:r>
      <w:r w:rsidR="000C7901" w:rsidRPr="008E50A2">
        <w:t xml:space="preserve">Northern Ireland </w:t>
      </w:r>
      <w:r w:rsidR="00EB5FA8" w:rsidRPr="008E50A2">
        <w:t>S</w:t>
      </w:r>
      <w:r w:rsidR="000C7901" w:rsidRPr="008E50A2">
        <w:t xml:space="preserve">creen </w:t>
      </w:r>
      <w:r>
        <w:t xml:space="preserve">Commission </w:t>
      </w:r>
      <w:r w:rsidR="000C7901" w:rsidRPr="008E50A2">
        <w:t xml:space="preserve">will award funding under </w:t>
      </w:r>
      <w:r w:rsidR="00F55B4B" w:rsidRPr="008E50A2">
        <w:t>th</w:t>
      </w:r>
      <w:r w:rsidR="00F55B4B">
        <w:t>e Northern Ireland Screen Fund</w:t>
      </w:r>
      <w:r w:rsidR="000C7901" w:rsidRPr="008E50A2">
        <w:t xml:space="preserve"> up to a maximum of £20m per annum. </w:t>
      </w:r>
      <w:r w:rsidR="00080A57">
        <w:t xml:space="preserve"> </w:t>
      </w:r>
      <w:r w:rsidR="00080A57">
        <w:rPr>
          <w:rFonts w:cs="Arial"/>
          <w:color w:val="222222"/>
        </w:rPr>
        <w:t>Should the budget for th</w:t>
      </w:r>
      <w:r>
        <w:rPr>
          <w:rFonts w:cs="Arial"/>
          <w:color w:val="222222"/>
        </w:rPr>
        <w:t>e</w:t>
      </w:r>
      <w:r w:rsidR="00080A57">
        <w:rPr>
          <w:rFonts w:cs="Arial"/>
          <w:color w:val="222222"/>
        </w:rPr>
        <w:t xml:space="preserve"> </w:t>
      </w:r>
      <w:r>
        <w:rPr>
          <w:rFonts w:cs="Arial"/>
          <w:color w:val="222222"/>
        </w:rPr>
        <w:t>s</w:t>
      </w:r>
      <w:r w:rsidR="00080A57">
        <w:rPr>
          <w:rFonts w:cs="Arial"/>
          <w:color w:val="222222"/>
        </w:rPr>
        <w:t xml:space="preserve">cheme </w:t>
      </w:r>
      <w:r w:rsidR="00F22120">
        <w:rPr>
          <w:rFonts w:cs="Arial"/>
          <w:color w:val="222222"/>
        </w:rPr>
        <w:t xml:space="preserve">be anticipated to </w:t>
      </w:r>
      <w:r w:rsidR="00080A57">
        <w:rPr>
          <w:rFonts w:cs="Arial"/>
          <w:color w:val="222222"/>
        </w:rPr>
        <w:t>increase</w:t>
      </w:r>
      <w:r w:rsidR="00F22120">
        <w:rPr>
          <w:rFonts w:cs="Arial"/>
          <w:color w:val="222222"/>
        </w:rPr>
        <w:t xml:space="preserve"> beyond </w:t>
      </w:r>
      <w:r w:rsidR="00C77532">
        <w:rPr>
          <w:rFonts w:cs="Arial"/>
          <w:color w:val="222222"/>
        </w:rPr>
        <w:t>the maximum notification threshold for aid schemes for audiovisual works (</w:t>
      </w:r>
      <w:r w:rsidR="00F22120">
        <w:rPr>
          <w:rFonts w:cs="Arial"/>
          <w:color w:val="222222"/>
        </w:rPr>
        <w:t>€50m per annum</w:t>
      </w:r>
      <w:r w:rsidR="00C77532">
        <w:rPr>
          <w:rFonts w:cs="Arial"/>
          <w:color w:val="222222"/>
        </w:rPr>
        <w:t>)</w:t>
      </w:r>
      <w:r w:rsidR="00080A57">
        <w:rPr>
          <w:rFonts w:cs="Arial"/>
          <w:color w:val="222222"/>
        </w:rPr>
        <w:t xml:space="preserve">, </w:t>
      </w:r>
      <w:r w:rsidR="00E247F9">
        <w:rPr>
          <w:rFonts w:cs="Arial"/>
          <w:color w:val="222222"/>
        </w:rPr>
        <w:t xml:space="preserve">the </w:t>
      </w:r>
      <w:r w:rsidR="00080A57">
        <w:rPr>
          <w:rFonts w:cs="Arial"/>
          <w:color w:val="222222"/>
        </w:rPr>
        <w:t xml:space="preserve">Northern Ireland Screen </w:t>
      </w:r>
      <w:r w:rsidR="00E247F9">
        <w:rPr>
          <w:rFonts w:cs="Arial"/>
          <w:color w:val="222222"/>
        </w:rPr>
        <w:t xml:space="preserve">Commission </w:t>
      </w:r>
      <w:r w:rsidR="00080A57">
        <w:rPr>
          <w:rFonts w:cs="Arial"/>
          <w:color w:val="222222"/>
        </w:rPr>
        <w:t xml:space="preserve">will </w:t>
      </w:r>
      <w:r w:rsidR="00F22120">
        <w:rPr>
          <w:rFonts w:cs="Arial"/>
          <w:color w:val="222222"/>
        </w:rPr>
        <w:t>notify</w:t>
      </w:r>
      <w:r w:rsidR="00080A57">
        <w:rPr>
          <w:rFonts w:cs="Arial"/>
          <w:color w:val="222222"/>
        </w:rPr>
        <w:t xml:space="preserve"> the European Commission</w:t>
      </w:r>
      <w:r w:rsidR="00F22120">
        <w:rPr>
          <w:rFonts w:cs="Arial"/>
          <w:color w:val="222222"/>
        </w:rPr>
        <w:t xml:space="preserve"> in accordance with Art 4 </w:t>
      </w:r>
      <w:r w:rsidR="007851BC">
        <w:rPr>
          <w:rFonts w:cs="Arial"/>
          <w:color w:val="222222"/>
        </w:rPr>
        <w:t xml:space="preserve">(1) (aa) </w:t>
      </w:r>
      <w:r w:rsidR="00F22120">
        <w:rPr>
          <w:rFonts w:cs="Arial"/>
          <w:color w:val="222222"/>
        </w:rPr>
        <w:t>of the GBER</w:t>
      </w:r>
      <w:r w:rsidR="00080A57">
        <w:rPr>
          <w:rFonts w:cs="Arial"/>
          <w:color w:val="222222"/>
        </w:rPr>
        <w:t>.</w:t>
      </w:r>
    </w:p>
    <w:p w:rsidR="00C77532" w:rsidRPr="00BF1B63" w:rsidRDefault="00C77532" w:rsidP="00DA0774">
      <w:pPr>
        <w:spacing w:after="0" w:line="240" w:lineRule="auto"/>
        <w:jc w:val="both"/>
      </w:pPr>
    </w:p>
    <w:p w:rsidR="008A0D7F" w:rsidRDefault="008A0D7F" w:rsidP="008A0D7F">
      <w:pPr>
        <w:pStyle w:val="ListParagraph"/>
        <w:numPr>
          <w:ilvl w:val="0"/>
          <w:numId w:val="3"/>
        </w:numPr>
        <w:spacing w:after="0" w:line="240" w:lineRule="auto"/>
        <w:ind w:left="426" w:hanging="426"/>
        <w:jc w:val="both"/>
        <w:rPr>
          <w:b/>
          <w:u w:val="single"/>
        </w:rPr>
      </w:pPr>
      <w:r>
        <w:rPr>
          <w:b/>
          <w:u w:val="single"/>
        </w:rPr>
        <w:t>Eligible Costs</w:t>
      </w:r>
    </w:p>
    <w:p w:rsidR="008A0D7F" w:rsidRDefault="008A0D7F" w:rsidP="008A0D7F">
      <w:pPr>
        <w:pStyle w:val="ListParagraph"/>
        <w:spacing w:after="0" w:line="240" w:lineRule="auto"/>
        <w:ind w:left="426"/>
        <w:jc w:val="both"/>
        <w:rPr>
          <w:b/>
          <w:u w:val="single"/>
        </w:rPr>
      </w:pPr>
    </w:p>
    <w:p w:rsidR="008A0D7F" w:rsidRPr="008A0D7F" w:rsidRDefault="008A0D7F" w:rsidP="008A0D7F">
      <w:pPr>
        <w:pStyle w:val="ListParagraph"/>
        <w:spacing w:after="0" w:line="240" w:lineRule="auto"/>
        <w:ind w:left="0"/>
        <w:jc w:val="both"/>
      </w:pPr>
      <w:r w:rsidRPr="008A0D7F">
        <w:t>The following eligible costs may be supported through the Northern Ireland Screen Fund:</w:t>
      </w:r>
    </w:p>
    <w:p w:rsidR="00794751" w:rsidRDefault="00794751" w:rsidP="008A0D7F">
      <w:pPr>
        <w:pStyle w:val="ListParagraph"/>
        <w:spacing w:after="0" w:line="240" w:lineRule="auto"/>
        <w:ind w:left="0"/>
        <w:jc w:val="both"/>
      </w:pPr>
    </w:p>
    <w:p w:rsidR="008A0D7F" w:rsidRPr="008A0D7F" w:rsidRDefault="008A0D7F" w:rsidP="008A0D7F">
      <w:pPr>
        <w:pStyle w:val="ListParagraph"/>
        <w:spacing w:after="0" w:line="240" w:lineRule="auto"/>
        <w:ind w:left="0"/>
        <w:jc w:val="both"/>
      </w:pPr>
      <w:r w:rsidRPr="008A0D7F">
        <w:t>For pre-production aid: The costs of script-writing and the development of audiovisual works</w:t>
      </w:r>
      <w:r w:rsidR="00EE76DD">
        <w:t>.</w:t>
      </w:r>
    </w:p>
    <w:p w:rsidR="00794751" w:rsidRDefault="00794751" w:rsidP="008A0D7F">
      <w:pPr>
        <w:pStyle w:val="ListParagraph"/>
        <w:spacing w:after="0" w:line="240" w:lineRule="auto"/>
        <w:ind w:left="0"/>
        <w:jc w:val="both"/>
      </w:pPr>
    </w:p>
    <w:p w:rsidR="008A0D7F" w:rsidRDefault="008A0D7F" w:rsidP="008A0D7F">
      <w:pPr>
        <w:pStyle w:val="ListParagraph"/>
        <w:spacing w:after="0" w:line="240" w:lineRule="auto"/>
        <w:ind w:left="0"/>
        <w:jc w:val="both"/>
      </w:pPr>
      <w:r w:rsidRPr="008A0D7F">
        <w:t>For production aid: The overall costs of production of audiovisual works including costs to improve accessibility for persons with disabilities.</w:t>
      </w:r>
    </w:p>
    <w:p w:rsidR="008A0D7F" w:rsidRPr="008A0D7F" w:rsidRDefault="008A0D7F" w:rsidP="008A0D7F">
      <w:pPr>
        <w:pStyle w:val="ListParagraph"/>
        <w:spacing w:after="0" w:line="240" w:lineRule="auto"/>
        <w:ind w:left="0"/>
        <w:jc w:val="both"/>
      </w:pPr>
    </w:p>
    <w:p w:rsidR="000C7901" w:rsidRPr="00BF1B63" w:rsidRDefault="00CA54A4" w:rsidP="00DA0774">
      <w:pPr>
        <w:pStyle w:val="ListParagraph"/>
        <w:numPr>
          <w:ilvl w:val="0"/>
          <w:numId w:val="3"/>
        </w:numPr>
        <w:spacing w:after="0" w:line="240" w:lineRule="auto"/>
        <w:ind w:left="426" w:hanging="426"/>
        <w:jc w:val="both"/>
        <w:rPr>
          <w:b/>
          <w:u w:val="single"/>
        </w:rPr>
      </w:pPr>
      <w:r>
        <w:rPr>
          <w:b/>
          <w:u w:val="single"/>
        </w:rPr>
        <w:t>Intensity of Aid</w:t>
      </w:r>
    </w:p>
    <w:p w:rsidR="008A0D7F" w:rsidRDefault="008A0D7F" w:rsidP="00DA0774">
      <w:pPr>
        <w:spacing w:after="0" w:line="240" w:lineRule="auto"/>
        <w:jc w:val="both"/>
      </w:pPr>
    </w:p>
    <w:p w:rsidR="000C470F" w:rsidRDefault="000C470F" w:rsidP="00DA0774">
      <w:pPr>
        <w:spacing w:after="0" w:line="240" w:lineRule="auto"/>
        <w:jc w:val="both"/>
      </w:pPr>
      <w:r>
        <w:t>Pre-production</w:t>
      </w:r>
      <w:r w:rsidR="00794751">
        <w:t xml:space="preserve">: </w:t>
      </w:r>
      <w:r>
        <w:t xml:space="preserve">The Northern Ireland Screen Fund may support up to 90% of the eligible costs related to </w:t>
      </w:r>
      <w:r w:rsidR="00C8541C">
        <w:t xml:space="preserve">pre-production (development). </w:t>
      </w:r>
    </w:p>
    <w:p w:rsidR="000C470F" w:rsidRDefault="000C470F" w:rsidP="00DA0774">
      <w:pPr>
        <w:spacing w:after="0" w:line="240" w:lineRule="auto"/>
        <w:jc w:val="both"/>
      </w:pPr>
    </w:p>
    <w:p w:rsidR="004F7D75" w:rsidRPr="00BF1B63" w:rsidRDefault="000C470F" w:rsidP="00DA0774">
      <w:pPr>
        <w:spacing w:after="0" w:line="240" w:lineRule="auto"/>
        <w:jc w:val="both"/>
      </w:pPr>
      <w:r>
        <w:t>Production</w:t>
      </w:r>
      <w:r w:rsidR="00794751">
        <w:t xml:space="preserve">: </w:t>
      </w:r>
      <w:r w:rsidR="008A0D7F">
        <w:t>Whilst support through the Northern Ireland Screen Fund will g</w:t>
      </w:r>
      <w:r w:rsidR="008A0D7F" w:rsidRPr="008E50A2">
        <w:t>enerally be limited to 25% of the total production costs</w:t>
      </w:r>
      <w:r w:rsidR="008A0D7F">
        <w:t xml:space="preserve">, the </w:t>
      </w:r>
      <w:r>
        <w:t xml:space="preserve">Fund may support up to </w:t>
      </w:r>
      <w:r w:rsidR="004F7D75" w:rsidRPr="00BF1B63">
        <w:t xml:space="preserve">50% of </w:t>
      </w:r>
      <w:r>
        <w:t xml:space="preserve">the eligible </w:t>
      </w:r>
      <w:r w:rsidR="004F7D75" w:rsidRPr="00BF1B63">
        <w:t>costs related to production.</w:t>
      </w:r>
    </w:p>
    <w:p w:rsidR="00DA0774" w:rsidRDefault="00DA0774" w:rsidP="00DA0774">
      <w:pPr>
        <w:spacing w:after="0" w:line="240" w:lineRule="auto"/>
        <w:jc w:val="both"/>
      </w:pPr>
    </w:p>
    <w:p w:rsidR="00DA0774" w:rsidRDefault="00CA54A4" w:rsidP="00DA0774">
      <w:pPr>
        <w:spacing w:after="0" w:line="240" w:lineRule="auto"/>
        <w:jc w:val="both"/>
      </w:pPr>
      <w:r>
        <w:t xml:space="preserve">The </w:t>
      </w:r>
      <w:r w:rsidR="000C470F">
        <w:t>Fund may support</w:t>
      </w:r>
      <w:r>
        <w:t xml:space="preserve"> up to 75% </w:t>
      </w:r>
      <w:r w:rsidR="000C470F">
        <w:t xml:space="preserve">of eligible production costs </w:t>
      </w:r>
      <w:r>
        <w:t xml:space="preserve">for </w:t>
      </w:r>
      <w:r w:rsidR="0072652F">
        <w:t xml:space="preserve">difficult audiovisual works (as defined in Article 2, Para 140 (General Block Exemption Regulation)).  It is anticipated that </w:t>
      </w:r>
      <w:r w:rsidR="008A0D7F">
        <w:t xml:space="preserve">most of </w:t>
      </w:r>
      <w:r w:rsidR="0072652F">
        <w:t xml:space="preserve">this support will be made available </w:t>
      </w:r>
      <w:r>
        <w:t>through the Irish Language Broadcast Fund and the Ulster-Scots Broadcast Fund.   Projects supported by the Irish Language Broadcast Fund and the Ulster-Scots Broadcast Fund are</w:t>
      </w:r>
      <w:r w:rsidR="0072652F">
        <w:t>,</w:t>
      </w:r>
      <w:r>
        <w:t xml:space="preserve"> </w:t>
      </w:r>
      <w:r w:rsidR="0072652F">
        <w:t xml:space="preserve">by their nature, </w:t>
      </w:r>
      <w:r>
        <w:t xml:space="preserve">difficult </w:t>
      </w:r>
      <w:r w:rsidR="0072652F">
        <w:t xml:space="preserve">as both </w:t>
      </w:r>
      <w:r>
        <w:t>language</w:t>
      </w:r>
      <w:r w:rsidR="0072652F">
        <w:t>s</w:t>
      </w:r>
      <w:r>
        <w:t xml:space="preserve"> </w:t>
      </w:r>
      <w:r w:rsidR="0072652F">
        <w:t>have</w:t>
      </w:r>
      <w:r>
        <w:t xml:space="preserve"> a limited territory, population and language area</w:t>
      </w:r>
      <w:r w:rsidR="0072652F">
        <w:t>.</w:t>
      </w:r>
      <w:r>
        <w:t xml:space="preserve"> </w:t>
      </w:r>
    </w:p>
    <w:p w:rsidR="00794751" w:rsidRDefault="00794751" w:rsidP="00DA0774">
      <w:pPr>
        <w:spacing w:after="0" w:line="240" w:lineRule="auto"/>
        <w:jc w:val="both"/>
      </w:pPr>
    </w:p>
    <w:p w:rsidR="000C470F" w:rsidRPr="008E50A2" w:rsidRDefault="000C470F" w:rsidP="00DA0774">
      <w:pPr>
        <w:spacing w:after="0" w:line="240" w:lineRule="auto"/>
        <w:jc w:val="both"/>
      </w:pPr>
      <w:r w:rsidRPr="008E50A2">
        <w:t>To guarantee the financial security of the Fund by avoiding the allocation of funds to productions that are likely to fail to become fully financed, projects must have 75% of the full production cost financed at the point of applying to the Fund.</w:t>
      </w:r>
    </w:p>
    <w:p w:rsidR="004F7D75" w:rsidRPr="00BF1B63" w:rsidRDefault="004F7D75" w:rsidP="00DA0774">
      <w:pPr>
        <w:spacing w:after="0" w:line="240" w:lineRule="auto"/>
        <w:jc w:val="both"/>
        <w:rPr>
          <w:b/>
          <w:u w:val="single"/>
        </w:rPr>
      </w:pPr>
    </w:p>
    <w:p w:rsidR="00DA0774" w:rsidRPr="00F55B4B" w:rsidRDefault="00CA54A4" w:rsidP="00DA0774">
      <w:pPr>
        <w:spacing w:after="0" w:line="240" w:lineRule="auto"/>
        <w:jc w:val="both"/>
        <w:rPr>
          <w:rStyle w:val="Strong"/>
          <w:rFonts w:cs="Arial"/>
          <w:b w:val="0"/>
          <w:color w:val="222222"/>
        </w:rPr>
      </w:pPr>
      <w:r w:rsidRPr="00F55B4B">
        <w:rPr>
          <w:b/>
        </w:rPr>
        <w:t>18.</w:t>
      </w:r>
      <w:r w:rsidR="00DA0774" w:rsidRPr="00F55B4B">
        <w:rPr>
          <w:b/>
        </w:rPr>
        <w:t xml:space="preserve"> I</w:t>
      </w:r>
      <w:r w:rsidRPr="00F55B4B">
        <w:rPr>
          <w:b/>
        </w:rPr>
        <w:t>n</w:t>
      </w:r>
      <w:r w:rsidRPr="00F55B4B">
        <w:rPr>
          <w:rStyle w:val="Strong"/>
          <w:rFonts w:cs="Arial"/>
          <w:color w:val="222222"/>
        </w:rPr>
        <w:t>centive</w:t>
      </w:r>
      <w:r w:rsidR="00DA0774" w:rsidRPr="00F55B4B">
        <w:rPr>
          <w:rStyle w:val="Strong"/>
          <w:rFonts w:cs="Arial"/>
          <w:color w:val="222222"/>
        </w:rPr>
        <w:t xml:space="preserve"> </w:t>
      </w:r>
      <w:r w:rsidRPr="00F55B4B">
        <w:rPr>
          <w:rStyle w:val="Strong"/>
          <w:rFonts w:cs="Arial"/>
          <w:color w:val="222222"/>
        </w:rPr>
        <w:t>Effect</w:t>
      </w:r>
    </w:p>
    <w:p w:rsidR="00935296" w:rsidRDefault="00CA54A4" w:rsidP="00DA0774">
      <w:pPr>
        <w:spacing w:after="0" w:line="240" w:lineRule="auto"/>
        <w:jc w:val="both"/>
        <w:rPr>
          <w:rFonts w:cs="Arial"/>
          <w:color w:val="222222"/>
        </w:rPr>
      </w:pPr>
      <w:r>
        <w:rPr>
          <w:rFonts w:cs="Arial"/>
          <w:b/>
          <w:bCs/>
          <w:color w:val="222222"/>
        </w:rPr>
        <w:br/>
      </w:r>
      <w:r w:rsidR="00935296">
        <w:rPr>
          <w:rFonts w:cs="Arial"/>
          <w:color w:val="222222"/>
        </w:rPr>
        <w:t>As detailed in Article 6 (5), aid for culture and heritage conservation is not required to have or shall be deemed to have an incentive effect, if the conditions laid down in Article 53 of the GBER are fulfilled.</w:t>
      </w:r>
    </w:p>
    <w:p w:rsidR="00F22120" w:rsidRDefault="00935296" w:rsidP="00DA0774">
      <w:pPr>
        <w:spacing w:after="0" w:line="240" w:lineRule="auto"/>
        <w:jc w:val="both"/>
        <w:rPr>
          <w:rFonts w:cs="Arial"/>
          <w:color w:val="222222"/>
        </w:rPr>
      </w:pPr>
      <w:r>
        <w:rPr>
          <w:rFonts w:cs="Arial"/>
          <w:color w:val="222222"/>
        </w:rPr>
        <w:t xml:space="preserve"> </w:t>
      </w:r>
    </w:p>
    <w:p w:rsidR="00641959" w:rsidRPr="00BF1B63" w:rsidRDefault="00641959" w:rsidP="00DA0774">
      <w:pPr>
        <w:pStyle w:val="NormalWeb"/>
        <w:spacing w:after="0"/>
        <w:jc w:val="both"/>
        <w:rPr>
          <w:rFonts w:asciiTheme="minorHAnsi" w:hAnsiTheme="minorHAnsi" w:cs="Arial"/>
          <w:color w:val="222222"/>
          <w:sz w:val="22"/>
          <w:szCs w:val="22"/>
        </w:rPr>
      </w:pPr>
      <w:r w:rsidRPr="00BF1B63">
        <w:rPr>
          <w:rFonts w:asciiTheme="minorHAnsi" w:hAnsiTheme="minorHAnsi" w:cs="Arial"/>
          <w:color w:val="222222"/>
          <w:sz w:val="22"/>
          <w:szCs w:val="22"/>
        </w:rPr>
        <w:t xml:space="preserve">The Northern Ireland Screen Commission will ensure that the evidence provided by beneficiaries complies with Article </w:t>
      </w:r>
      <w:r w:rsidR="00935296">
        <w:rPr>
          <w:rFonts w:asciiTheme="minorHAnsi" w:hAnsiTheme="minorHAnsi" w:cs="Arial"/>
          <w:color w:val="222222"/>
          <w:sz w:val="22"/>
          <w:szCs w:val="22"/>
        </w:rPr>
        <w:t>53</w:t>
      </w:r>
      <w:r w:rsidRPr="00BF1B63">
        <w:rPr>
          <w:rFonts w:asciiTheme="minorHAnsi" w:hAnsiTheme="minorHAnsi" w:cs="Arial"/>
          <w:color w:val="222222"/>
          <w:sz w:val="22"/>
          <w:szCs w:val="22"/>
        </w:rPr>
        <w:t xml:space="preserve"> of the GBER.</w:t>
      </w:r>
    </w:p>
    <w:p w:rsidR="00DA0774" w:rsidRDefault="00DA0774" w:rsidP="00DA0774">
      <w:pPr>
        <w:pStyle w:val="NormalWeb"/>
        <w:spacing w:after="0"/>
        <w:jc w:val="both"/>
        <w:rPr>
          <w:rStyle w:val="Strong"/>
          <w:rFonts w:asciiTheme="minorHAnsi" w:hAnsiTheme="minorHAnsi" w:cs="Arial"/>
          <w:color w:val="222222"/>
          <w:sz w:val="22"/>
          <w:szCs w:val="22"/>
        </w:rPr>
      </w:pPr>
    </w:p>
    <w:p w:rsidR="00DA0774" w:rsidRDefault="00641959" w:rsidP="00DA0774">
      <w:pPr>
        <w:pStyle w:val="NormalWeb"/>
        <w:spacing w:after="0"/>
        <w:jc w:val="both"/>
        <w:rPr>
          <w:rStyle w:val="Strong"/>
          <w:rFonts w:asciiTheme="minorHAnsi" w:hAnsiTheme="minorHAnsi" w:cs="Arial"/>
          <w:color w:val="222222"/>
          <w:sz w:val="22"/>
          <w:szCs w:val="22"/>
        </w:rPr>
      </w:pPr>
      <w:r w:rsidRPr="00BF1B63">
        <w:rPr>
          <w:rStyle w:val="Strong"/>
          <w:rFonts w:asciiTheme="minorHAnsi" w:hAnsiTheme="minorHAnsi" w:cs="Arial"/>
          <w:color w:val="222222"/>
          <w:sz w:val="22"/>
          <w:szCs w:val="22"/>
        </w:rPr>
        <w:t>1</w:t>
      </w:r>
      <w:r w:rsidR="00F55B4B">
        <w:rPr>
          <w:rStyle w:val="Strong"/>
          <w:rFonts w:asciiTheme="minorHAnsi" w:hAnsiTheme="minorHAnsi" w:cs="Arial"/>
          <w:color w:val="222222"/>
          <w:sz w:val="22"/>
          <w:szCs w:val="22"/>
        </w:rPr>
        <w:t>9</w:t>
      </w:r>
      <w:r w:rsidRPr="00BF1B63">
        <w:rPr>
          <w:rStyle w:val="Strong"/>
          <w:rFonts w:asciiTheme="minorHAnsi" w:hAnsiTheme="minorHAnsi" w:cs="Arial"/>
          <w:color w:val="222222"/>
          <w:sz w:val="22"/>
          <w:szCs w:val="22"/>
        </w:rPr>
        <w:t>. Reporting</w:t>
      </w:r>
    </w:p>
    <w:p w:rsidR="00641959" w:rsidRDefault="00641959" w:rsidP="00DA0774">
      <w:pPr>
        <w:pStyle w:val="NormalWeb"/>
        <w:spacing w:after="0"/>
        <w:jc w:val="both"/>
        <w:rPr>
          <w:rFonts w:asciiTheme="minorHAnsi" w:hAnsiTheme="minorHAnsi" w:cs="Arial"/>
          <w:color w:val="222222"/>
          <w:sz w:val="22"/>
          <w:szCs w:val="22"/>
        </w:rPr>
      </w:pPr>
      <w:r w:rsidRPr="00BF1B63">
        <w:rPr>
          <w:rFonts w:asciiTheme="minorHAnsi" w:hAnsiTheme="minorHAnsi" w:cs="Arial"/>
          <w:color w:val="222222"/>
          <w:sz w:val="22"/>
          <w:szCs w:val="22"/>
        </w:rPr>
        <w:br/>
        <w:t xml:space="preserve">All recipients of aid under the </w:t>
      </w:r>
      <w:r w:rsidR="00BF1B63" w:rsidRPr="00BF1B63">
        <w:rPr>
          <w:rFonts w:asciiTheme="minorHAnsi" w:hAnsiTheme="minorHAnsi" w:cs="Arial"/>
          <w:color w:val="222222"/>
          <w:sz w:val="22"/>
          <w:szCs w:val="22"/>
        </w:rPr>
        <w:t xml:space="preserve">Northern Ireland Screen Fund </w:t>
      </w:r>
      <w:r w:rsidRPr="00BF1B63">
        <w:rPr>
          <w:rFonts w:asciiTheme="minorHAnsi" w:hAnsiTheme="minorHAnsi" w:cs="Arial"/>
          <w:color w:val="222222"/>
          <w:sz w:val="22"/>
          <w:szCs w:val="22"/>
        </w:rPr>
        <w:t>Scheme will be informed that aid has been provided under the Scheme, registered under SA.</w:t>
      </w:r>
      <w:r w:rsidR="00D52D9B">
        <w:rPr>
          <w:rFonts w:asciiTheme="minorHAnsi" w:hAnsiTheme="minorHAnsi" w:cs="Arial"/>
          <w:color w:val="222222"/>
          <w:sz w:val="22"/>
          <w:szCs w:val="22"/>
        </w:rPr>
        <w:t>33920</w:t>
      </w:r>
      <w:r w:rsidRPr="00BF1B63">
        <w:rPr>
          <w:rFonts w:asciiTheme="minorHAnsi" w:hAnsiTheme="minorHAnsi" w:cs="Arial"/>
          <w:color w:val="222222"/>
          <w:sz w:val="22"/>
          <w:szCs w:val="22"/>
        </w:rPr>
        <w:t xml:space="preserve"> pursuant to </w:t>
      </w:r>
      <w:r w:rsidR="002909A0">
        <w:rPr>
          <w:rFonts w:asciiTheme="minorHAnsi" w:hAnsiTheme="minorHAnsi" w:cs="Arial"/>
          <w:color w:val="222222"/>
          <w:sz w:val="22"/>
          <w:szCs w:val="22"/>
        </w:rPr>
        <w:t>A</w:t>
      </w:r>
      <w:r w:rsidRPr="00BF1B63">
        <w:rPr>
          <w:rFonts w:asciiTheme="minorHAnsi" w:hAnsiTheme="minorHAnsi" w:cs="Arial"/>
          <w:color w:val="222222"/>
          <w:sz w:val="22"/>
          <w:szCs w:val="22"/>
        </w:rPr>
        <w:t>rticle 54 of Commission Regulation (EU) No.651/2014 of 17 June 2014 declaring certain categories of aid compatible with the internal market in application of Articles 107 and 108 of the Treaty (General Block Exemption Regulation).</w:t>
      </w:r>
    </w:p>
    <w:p w:rsidR="00F55B4B" w:rsidRPr="00BF1B63" w:rsidRDefault="00F55B4B" w:rsidP="00DA0774">
      <w:pPr>
        <w:pStyle w:val="NormalWeb"/>
        <w:spacing w:after="0"/>
        <w:jc w:val="both"/>
        <w:rPr>
          <w:rFonts w:asciiTheme="minorHAnsi" w:hAnsiTheme="minorHAnsi" w:cs="Arial"/>
          <w:color w:val="222222"/>
          <w:sz w:val="22"/>
          <w:szCs w:val="22"/>
        </w:rPr>
      </w:pPr>
    </w:p>
    <w:p w:rsidR="00641959" w:rsidRDefault="002909A0" w:rsidP="00DA0774">
      <w:pPr>
        <w:pStyle w:val="NormalWeb"/>
        <w:spacing w:after="0"/>
        <w:jc w:val="both"/>
        <w:rPr>
          <w:rFonts w:asciiTheme="minorHAnsi" w:hAnsiTheme="minorHAnsi" w:cs="Arial"/>
          <w:color w:val="222222"/>
          <w:sz w:val="22"/>
          <w:szCs w:val="22"/>
        </w:rPr>
      </w:pPr>
      <w:r>
        <w:rPr>
          <w:rFonts w:asciiTheme="minorHAnsi" w:hAnsiTheme="minorHAnsi" w:cs="Arial"/>
          <w:color w:val="222222"/>
          <w:sz w:val="22"/>
          <w:szCs w:val="22"/>
        </w:rPr>
        <w:t>In accordance with Article 12 of the GBER, r</w:t>
      </w:r>
      <w:r w:rsidR="00641959" w:rsidRPr="00BF1B63">
        <w:rPr>
          <w:rFonts w:asciiTheme="minorHAnsi" w:hAnsiTheme="minorHAnsi" w:cs="Arial"/>
          <w:color w:val="222222"/>
          <w:sz w:val="22"/>
          <w:szCs w:val="22"/>
        </w:rPr>
        <w:t xml:space="preserve">ecords will be kept for 10 years from the date of the last award of aid under the Scheme. Records will be sufficiently detailed to establish that the conditions of the </w:t>
      </w:r>
      <w:r w:rsidR="007C1CA4">
        <w:rPr>
          <w:rFonts w:asciiTheme="minorHAnsi" w:hAnsiTheme="minorHAnsi" w:cs="Arial"/>
          <w:color w:val="222222"/>
          <w:sz w:val="22"/>
          <w:szCs w:val="22"/>
        </w:rPr>
        <w:t>Northern Ireland Screen Fund scheme</w:t>
      </w:r>
      <w:r w:rsidR="00641959" w:rsidRPr="00BF1B63">
        <w:rPr>
          <w:rFonts w:asciiTheme="minorHAnsi" w:hAnsiTheme="minorHAnsi" w:cs="Arial"/>
          <w:color w:val="222222"/>
          <w:sz w:val="22"/>
          <w:szCs w:val="22"/>
        </w:rPr>
        <w:t xml:space="preserve"> are met.</w:t>
      </w:r>
    </w:p>
    <w:p w:rsidR="00D309C7" w:rsidRPr="00BF1B63" w:rsidRDefault="00D309C7" w:rsidP="00DA0774">
      <w:pPr>
        <w:pStyle w:val="NormalWeb"/>
        <w:spacing w:after="0"/>
        <w:jc w:val="both"/>
        <w:rPr>
          <w:rFonts w:asciiTheme="minorHAnsi" w:hAnsiTheme="minorHAnsi" w:cs="Arial"/>
          <w:color w:val="222222"/>
          <w:sz w:val="22"/>
          <w:szCs w:val="22"/>
        </w:rPr>
      </w:pPr>
    </w:p>
    <w:p w:rsidR="00BF1B63" w:rsidRDefault="00BF1B63" w:rsidP="00DA0774">
      <w:pPr>
        <w:spacing w:after="0" w:line="240" w:lineRule="auto"/>
        <w:jc w:val="both"/>
      </w:pPr>
      <w:r w:rsidRPr="00BF1B63">
        <w:t>An annual report on the expenditure under th</w:t>
      </w:r>
      <w:r w:rsidR="007C1CA4">
        <w:t>e Northern Ireland Screen Fund s</w:t>
      </w:r>
      <w:r w:rsidRPr="00BF1B63">
        <w:t xml:space="preserve">cheme will be provided to the </w:t>
      </w:r>
      <w:r w:rsidR="007C1CA4">
        <w:t xml:space="preserve">European </w:t>
      </w:r>
      <w:r w:rsidRPr="00BF1B63">
        <w:t xml:space="preserve">Commission. </w:t>
      </w:r>
    </w:p>
    <w:p w:rsidR="00D309C7" w:rsidRPr="00BF1B63" w:rsidRDefault="00D309C7" w:rsidP="00DA0774">
      <w:pPr>
        <w:spacing w:after="0" w:line="240" w:lineRule="auto"/>
        <w:jc w:val="both"/>
      </w:pPr>
    </w:p>
    <w:p w:rsidR="00641959" w:rsidRPr="00BF1B63" w:rsidRDefault="00641959" w:rsidP="00DA0774">
      <w:pPr>
        <w:pStyle w:val="NormalWeb"/>
        <w:spacing w:after="0"/>
        <w:jc w:val="both"/>
        <w:rPr>
          <w:rFonts w:asciiTheme="minorHAnsi" w:hAnsiTheme="minorHAnsi" w:cs="Arial"/>
          <w:color w:val="222222"/>
          <w:sz w:val="22"/>
          <w:szCs w:val="22"/>
        </w:rPr>
      </w:pPr>
      <w:r w:rsidRPr="00BF1B63">
        <w:rPr>
          <w:rFonts w:asciiTheme="minorHAnsi" w:hAnsiTheme="minorHAnsi" w:cs="Arial"/>
          <w:color w:val="222222"/>
          <w:sz w:val="22"/>
          <w:szCs w:val="22"/>
        </w:rPr>
        <w:t xml:space="preserve">The </w:t>
      </w:r>
      <w:r w:rsidR="00BF1B63" w:rsidRPr="00BF1B63">
        <w:rPr>
          <w:rFonts w:asciiTheme="minorHAnsi" w:hAnsiTheme="minorHAnsi" w:cs="Arial"/>
          <w:color w:val="222222"/>
          <w:sz w:val="22"/>
          <w:szCs w:val="22"/>
        </w:rPr>
        <w:t>Northern Ireland Screen Commission</w:t>
      </w:r>
      <w:r w:rsidRPr="00BF1B63">
        <w:rPr>
          <w:rFonts w:asciiTheme="minorHAnsi" w:hAnsiTheme="minorHAnsi" w:cs="Arial"/>
          <w:color w:val="222222"/>
          <w:sz w:val="22"/>
          <w:szCs w:val="22"/>
        </w:rPr>
        <w:t xml:space="preserve"> </w:t>
      </w:r>
      <w:r w:rsidR="00D309C7">
        <w:rPr>
          <w:rFonts w:asciiTheme="minorHAnsi" w:hAnsiTheme="minorHAnsi" w:cs="Arial"/>
          <w:color w:val="222222"/>
          <w:sz w:val="22"/>
          <w:szCs w:val="22"/>
        </w:rPr>
        <w:t xml:space="preserve">will ensure that the </w:t>
      </w:r>
      <w:r w:rsidR="007C1CA4">
        <w:rPr>
          <w:rFonts w:asciiTheme="minorHAnsi" w:hAnsiTheme="minorHAnsi" w:cs="Arial"/>
          <w:color w:val="222222"/>
          <w:sz w:val="22"/>
          <w:szCs w:val="22"/>
        </w:rPr>
        <w:t xml:space="preserve">Northern Ireland Screen Fund </w:t>
      </w:r>
      <w:r w:rsidR="00D309C7">
        <w:rPr>
          <w:rFonts w:asciiTheme="minorHAnsi" w:hAnsiTheme="minorHAnsi" w:cs="Arial"/>
          <w:color w:val="222222"/>
          <w:sz w:val="22"/>
          <w:szCs w:val="22"/>
        </w:rPr>
        <w:t>scheme is administered so that i</w:t>
      </w:r>
      <w:r w:rsidR="00EC768F">
        <w:rPr>
          <w:rFonts w:asciiTheme="minorHAnsi" w:hAnsiTheme="minorHAnsi" w:cs="Arial"/>
          <w:color w:val="222222"/>
          <w:sz w:val="22"/>
          <w:szCs w:val="22"/>
        </w:rPr>
        <w:t>t</w:t>
      </w:r>
      <w:r w:rsidR="00D309C7">
        <w:rPr>
          <w:rFonts w:asciiTheme="minorHAnsi" w:hAnsiTheme="minorHAnsi" w:cs="Arial"/>
          <w:color w:val="222222"/>
          <w:sz w:val="22"/>
          <w:szCs w:val="22"/>
        </w:rPr>
        <w:t xml:space="preserve"> can</w:t>
      </w:r>
      <w:r w:rsidRPr="00BF1B63">
        <w:rPr>
          <w:rFonts w:asciiTheme="minorHAnsi" w:hAnsiTheme="minorHAnsi" w:cs="Arial"/>
          <w:color w:val="222222"/>
          <w:sz w:val="22"/>
          <w:szCs w:val="22"/>
        </w:rPr>
        <w:t xml:space="preserve"> provide the </w:t>
      </w:r>
      <w:r w:rsidR="00BF1B63" w:rsidRPr="00BF1B63">
        <w:rPr>
          <w:rFonts w:asciiTheme="minorHAnsi" w:hAnsiTheme="minorHAnsi" w:cs="Arial"/>
          <w:color w:val="222222"/>
          <w:sz w:val="22"/>
          <w:szCs w:val="22"/>
        </w:rPr>
        <w:t xml:space="preserve">European </w:t>
      </w:r>
      <w:r w:rsidRPr="00BF1B63">
        <w:rPr>
          <w:rFonts w:asciiTheme="minorHAnsi" w:hAnsiTheme="minorHAnsi" w:cs="Arial"/>
          <w:color w:val="222222"/>
          <w:sz w:val="22"/>
          <w:szCs w:val="22"/>
        </w:rPr>
        <w:t xml:space="preserve">Commission with all the information and documentation the </w:t>
      </w:r>
      <w:r w:rsidR="007C1CA4">
        <w:rPr>
          <w:rFonts w:asciiTheme="minorHAnsi" w:hAnsiTheme="minorHAnsi" w:cs="Arial"/>
          <w:color w:val="222222"/>
          <w:sz w:val="22"/>
          <w:szCs w:val="22"/>
        </w:rPr>
        <w:t xml:space="preserve">European </w:t>
      </w:r>
      <w:r w:rsidRPr="00BF1B63">
        <w:rPr>
          <w:rFonts w:asciiTheme="minorHAnsi" w:hAnsiTheme="minorHAnsi" w:cs="Arial"/>
          <w:color w:val="222222"/>
          <w:sz w:val="22"/>
          <w:szCs w:val="22"/>
        </w:rPr>
        <w:t xml:space="preserve">Commission considers necessary to monitor the application of this regulation, within 20 days of such </w:t>
      </w:r>
      <w:r w:rsidR="007C1CA4">
        <w:rPr>
          <w:rFonts w:asciiTheme="minorHAnsi" w:hAnsiTheme="minorHAnsi" w:cs="Arial"/>
          <w:color w:val="222222"/>
          <w:sz w:val="22"/>
          <w:szCs w:val="22"/>
        </w:rPr>
        <w:t xml:space="preserve">a </w:t>
      </w:r>
      <w:r w:rsidRPr="00BF1B63">
        <w:rPr>
          <w:rFonts w:asciiTheme="minorHAnsi" w:hAnsiTheme="minorHAnsi" w:cs="Arial"/>
          <w:color w:val="222222"/>
          <w:sz w:val="22"/>
          <w:szCs w:val="22"/>
        </w:rPr>
        <w:t>request.</w:t>
      </w:r>
    </w:p>
    <w:p w:rsidR="00DA0774" w:rsidRDefault="00DA0774" w:rsidP="00DA0774">
      <w:pPr>
        <w:pStyle w:val="NormalWeb"/>
        <w:spacing w:after="0"/>
        <w:jc w:val="both"/>
        <w:rPr>
          <w:rStyle w:val="Strong"/>
          <w:rFonts w:asciiTheme="minorHAnsi" w:hAnsiTheme="minorHAnsi" w:cs="Arial"/>
          <w:color w:val="222222"/>
          <w:sz w:val="22"/>
          <w:szCs w:val="22"/>
        </w:rPr>
      </w:pPr>
    </w:p>
    <w:p w:rsidR="00DA0774" w:rsidRDefault="00F55B4B" w:rsidP="00DA0774">
      <w:pPr>
        <w:pStyle w:val="NormalWeb"/>
        <w:spacing w:after="0"/>
        <w:jc w:val="both"/>
        <w:rPr>
          <w:rStyle w:val="Strong"/>
          <w:rFonts w:asciiTheme="minorHAnsi" w:hAnsiTheme="minorHAnsi" w:cs="Arial"/>
          <w:color w:val="222222"/>
          <w:sz w:val="22"/>
          <w:szCs w:val="22"/>
        </w:rPr>
      </w:pPr>
      <w:r>
        <w:rPr>
          <w:rStyle w:val="Strong"/>
          <w:rFonts w:asciiTheme="minorHAnsi" w:hAnsiTheme="minorHAnsi" w:cs="Arial"/>
          <w:color w:val="222222"/>
          <w:sz w:val="22"/>
          <w:szCs w:val="22"/>
        </w:rPr>
        <w:t>20</w:t>
      </w:r>
      <w:r w:rsidR="00641959" w:rsidRPr="00BF1B63">
        <w:rPr>
          <w:rStyle w:val="Strong"/>
          <w:rFonts w:asciiTheme="minorHAnsi" w:hAnsiTheme="minorHAnsi" w:cs="Arial"/>
          <w:color w:val="222222"/>
          <w:sz w:val="22"/>
          <w:szCs w:val="22"/>
        </w:rPr>
        <w:t>. Contact</w:t>
      </w:r>
    </w:p>
    <w:p w:rsidR="00641959" w:rsidRDefault="00641959" w:rsidP="00DA0774">
      <w:pPr>
        <w:pStyle w:val="NormalWeb"/>
        <w:spacing w:after="0"/>
        <w:jc w:val="both"/>
        <w:rPr>
          <w:rFonts w:asciiTheme="minorHAnsi" w:hAnsiTheme="minorHAnsi" w:cs="Arial"/>
          <w:color w:val="222222"/>
          <w:sz w:val="22"/>
          <w:szCs w:val="22"/>
        </w:rPr>
      </w:pPr>
      <w:r w:rsidRPr="00BF1B63">
        <w:rPr>
          <w:rFonts w:asciiTheme="minorHAnsi" w:hAnsiTheme="minorHAnsi" w:cs="Arial"/>
          <w:color w:val="222222"/>
          <w:sz w:val="22"/>
          <w:szCs w:val="22"/>
        </w:rPr>
        <w:br/>
        <w:t>Questions about th</w:t>
      </w:r>
      <w:r w:rsidR="00D309C7">
        <w:rPr>
          <w:rFonts w:asciiTheme="minorHAnsi" w:hAnsiTheme="minorHAnsi" w:cs="Arial"/>
          <w:color w:val="222222"/>
          <w:sz w:val="22"/>
          <w:szCs w:val="22"/>
        </w:rPr>
        <w:t>e Northern Ireland Screen Fund</w:t>
      </w:r>
      <w:r w:rsidRPr="00BF1B63">
        <w:rPr>
          <w:rFonts w:asciiTheme="minorHAnsi" w:hAnsiTheme="minorHAnsi" w:cs="Arial"/>
          <w:color w:val="222222"/>
          <w:sz w:val="22"/>
          <w:szCs w:val="22"/>
        </w:rPr>
        <w:t xml:space="preserve"> </w:t>
      </w:r>
      <w:r w:rsidR="007C1CA4">
        <w:rPr>
          <w:rFonts w:asciiTheme="minorHAnsi" w:hAnsiTheme="minorHAnsi" w:cs="Arial"/>
          <w:color w:val="222222"/>
          <w:sz w:val="22"/>
          <w:szCs w:val="22"/>
        </w:rPr>
        <w:t xml:space="preserve">scheme </w:t>
      </w:r>
      <w:r w:rsidRPr="00BF1B63">
        <w:rPr>
          <w:rFonts w:asciiTheme="minorHAnsi" w:hAnsiTheme="minorHAnsi" w:cs="Arial"/>
          <w:color w:val="222222"/>
          <w:sz w:val="22"/>
          <w:szCs w:val="22"/>
        </w:rPr>
        <w:t>should be directed to:</w:t>
      </w:r>
    </w:p>
    <w:p w:rsidR="00EC768F" w:rsidRDefault="00EC768F" w:rsidP="00DA0774">
      <w:pPr>
        <w:pStyle w:val="NormalWeb"/>
        <w:spacing w:after="0"/>
        <w:jc w:val="both"/>
        <w:rPr>
          <w:rFonts w:asciiTheme="minorHAnsi" w:hAnsiTheme="minorHAnsi" w:cs="Arial"/>
          <w:color w:val="222222"/>
          <w:sz w:val="22"/>
          <w:szCs w:val="22"/>
        </w:rPr>
      </w:pPr>
    </w:p>
    <w:p w:rsidR="00D309C7" w:rsidRDefault="00EC768F" w:rsidP="00DA0774">
      <w:pPr>
        <w:pStyle w:val="NormalWeb"/>
        <w:spacing w:after="0"/>
        <w:jc w:val="both"/>
        <w:rPr>
          <w:rFonts w:asciiTheme="minorHAnsi" w:hAnsiTheme="minorHAnsi" w:cs="Arial"/>
          <w:color w:val="222222"/>
          <w:sz w:val="22"/>
          <w:szCs w:val="22"/>
        </w:rPr>
      </w:pPr>
      <w:r>
        <w:rPr>
          <w:rFonts w:asciiTheme="minorHAnsi" w:hAnsiTheme="minorHAnsi" w:cs="Arial"/>
          <w:color w:val="222222"/>
          <w:sz w:val="22"/>
          <w:szCs w:val="22"/>
        </w:rPr>
        <w:t>Linda Martin, Director of Finance and Corporate Services.</w:t>
      </w:r>
    </w:p>
    <w:p w:rsidR="00EC768F" w:rsidRPr="00BF1B63" w:rsidRDefault="00EC768F" w:rsidP="00DA0774">
      <w:pPr>
        <w:pStyle w:val="NormalWeb"/>
        <w:spacing w:after="0"/>
        <w:jc w:val="both"/>
        <w:rPr>
          <w:rFonts w:asciiTheme="minorHAnsi" w:hAnsiTheme="minorHAnsi" w:cs="Arial"/>
          <w:color w:val="222222"/>
          <w:sz w:val="22"/>
          <w:szCs w:val="22"/>
        </w:rPr>
      </w:pPr>
    </w:p>
    <w:p w:rsidR="000C7901" w:rsidRPr="00BF1B63" w:rsidRDefault="000C7901" w:rsidP="00DA0774">
      <w:pPr>
        <w:spacing w:after="0" w:line="240" w:lineRule="auto"/>
        <w:jc w:val="both"/>
      </w:pPr>
    </w:p>
    <w:p w:rsidR="00701422" w:rsidRPr="008E50A2" w:rsidRDefault="00701422" w:rsidP="00DA0774">
      <w:pPr>
        <w:spacing w:after="0" w:line="240" w:lineRule="auto"/>
        <w:jc w:val="both"/>
      </w:pPr>
    </w:p>
    <w:sectPr w:rsidR="00701422" w:rsidRPr="008E50A2" w:rsidSect="006E7B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C7" w:rsidRDefault="003C01C7" w:rsidP="00A7680B">
      <w:pPr>
        <w:spacing w:after="0" w:line="240" w:lineRule="auto"/>
      </w:pPr>
      <w:r>
        <w:separator/>
      </w:r>
    </w:p>
  </w:endnote>
  <w:endnote w:type="continuationSeparator" w:id="0">
    <w:p w:rsidR="003C01C7" w:rsidRDefault="003C01C7" w:rsidP="00A7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C7" w:rsidRDefault="003C01C7" w:rsidP="00A7680B">
      <w:pPr>
        <w:spacing w:after="0" w:line="240" w:lineRule="auto"/>
      </w:pPr>
      <w:r>
        <w:separator/>
      </w:r>
    </w:p>
  </w:footnote>
  <w:footnote w:type="continuationSeparator" w:id="0">
    <w:p w:rsidR="003C01C7" w:rsidRDefault="003C01C7" w:rsidP="00A7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CD4"/>
    <w:multiLevelType w:val="hybridMultilevel"/>
    <w:tmpl w:val="F0C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B16C5"/>
    <w:multiLevelType w:val="hybridMultilevel"/>
    <w:tmpl w:val="27C4E01C"/>
    <w:lvl w:ilvl="0" w:tplc="3DBCAD6C">
      <w:start w:val="1"/>
      <w:numFmt w:val="decimal"/>
      <w:lvlText w:val="%1."/>
      <w:lvlJc w:val="left"/>
      <w:pPr>
        <w:ind w:left="644"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82B"/>
    <w:multiLevelType w:val="hybridMultilevel"/>
    <w:tmpl w:val="85BC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74021"/>
    <w:multiLevelType w:val="hybridMultilevel"/>
    <w:tmpl w:val="C458F084"/>
    <w:lvl w:ilvl="0" w:tplc="08B2EEAE">
      <w:start w:val="1"/>
      <w:numFmt w:val="bullet"/>
      <w:lvlText w:val=""/>
      <w:lvlJc w:val="left"/>
      <w:pPr>
        <w:tabs>
          <w:tab w:val="num" w:pos="1245"/>
        </w:tabs>
        <w:ind w:left="1245" w:hanging="360"/>
      </w:pPr>
      <w:rPr>
        <w:rFonts w:ascii="Symbol" w:hAnsi="Symbol" w:cs="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1642DF"/>
    <w:multiLevelType w:val="hybridMultilevel"/>
    <w:tmpl w:val="2AB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14D51"/>
    <w:multiLevelType w:val="hybridMultilevel"/>
    <w:tmpl w:val="64B4AC9A"/>
    <w:lvl w:ilvl="0" w:tplc="A7865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818A2"/>
    <w:multiLevelType w:val="hybridMultilevel"/>
    <w:tmpl w:val="7E0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22"/>
    <w:rsid w:val="00010E3C"/>
    <w:rsid w:val="0004277F"/>
    <w:rsid w:val="000512B7"/>
    <w:rsid w:val="00080A57"/>
    <w:rsid w:val="00083FFA"/>
    <w:rsid w:val="00084B5F"/>
    <w:rsid w:val="000C470F"/>
    <w:rsid w:val="000C7901"/>
    <w:rsid w:val="00120101"/>
    <w:rsid w:val="001A7313"/>
    <w:rsid w:val="001B1E1D"/>
    <w:rsid w:val="001D7429"/>
    <w:rsid w:val="002909A0"/>
    <w:rsid w:val="0029619C"/>
    <w:rsid w:val="00313B6D"/>
    <w:rsid w:val="003A6274"/>
    <w:rsid w:val="003C01C7"/>
    <w:rsid w:val="0040102D"/>
    <w:rsid w:val="00401533"/>
    <w:rsid w:val="00412A3A"/>
    <w:rsid w:val="00453751"/>
    <w:rsid w:val="004B3AD1"/>
    <w:rsid w:val="004F7D75"/>
    <w:rsid w:val="00517E0A"/>
    <w:rsid w:val="00534D0A"/>
    <w:rsid w:val="005A426F"/>
    <w:rsid w:val="005E4F43"/>
    <w:rsid w:val="005F3BBC"/>
    <w:rsid w:val="006274B1"/>
    <w:rsid w:val="00641959"/>
    <w:rsid w:val="00673A2A"/>
    <w:rsid w:val="006E7BF6"/>
    <w:rsid w:val="006F498B"/>
    <w:rsid w:val="00701422"/>
    <w:rsid w:val="0072652F"/>
    <w:rsid w:val="00751679"/>
    <w:rsid w:val="007851BC"/>
    <w:rsid w:val="00794751"/>
    <w:rsid w:val="007976B2"/>
    <w:rsid w:val="007B73FB"/>
    <w:rsid w:val="007C1CA4"/>
    <w:rsid w:val="007C2C5A"/>
    <w:rsid w:val="007D6DB9"/>
    <w:rsid w:val="007E3E1D"/>
    <w:rsid w:val="00830EE1"/>
    <w:rsid w:val="008A0D7F"/>
    <w:rsid w:val="008B10A9"/>
    <w:rsid w:val="008E50A2"/>
    <w:rsid w:val="008F35F3"/>
    <w:rsid w:val="008F5E98"/>
    <w:rsid w:val="00935296"/>
    <w:rsid w:val="00943B0C"/>
    <w:rsid w:val="00961A66"/>
    <w:rsid w:val="00A07D08"/>
    <w:rsid w:val="00A120CE"/>
    <w:rsid w:val="00A44825"/>
    <w:rsid w:val="00A6623E"/>
    <w:rsid w:val="00A7680B"/>
    <w:rsid w:val="00AB0CFE"/>
    <w:rsid w:val="00B03A28"/>
    <w:rsid w:val="00B47851"/>
    <w:rsid w:val="00BC5A89"/>
    <w:rsid w:val="00BD25C9"/>
    <w:rsid w:val="00BF1B63"/>
    <w:rsid w:val="00C332FF"/>
    <w:rsid w:val="00C35912"/>
    <w:rsid w:val="00C77532"/>
    <w:rsid w:val="00C8541C"/>
    <w:rsid w:val="00C95DC4"/>
    <w:rsid w:val="00CA54A4"/>
    <w:rsid w:val="00CC13CC"/>
    <w:rsid w:val="00CF4A94"/>
    <w:rsid w:val="00D309C7"/>
    <w:rsid w:val="00D52D9B"/>
    <w:rsid w:val="00D67F69"/>
    <w:rsid w:val="00D87178"/>
    <w:rsid w:val="00DA0774"/>
    <w:rsid w:val="00E247F9"/>
    <w:rsid w:val="00E300B8"/>
    <w:rsid w:val="00E849CC"/>
    <w:rsid w:val="00E91C4A"/>
    <w:rsid w:val="00EA1EF5"/>
    <w:rsid w:val="00EB5FA8"/>
    <w:rsid w:val="00EC768F"/>
    <w:rsid w:val="00EE3593"/>
    <w:rsid w:val="00EE76DD"/>
    <w:rsid w:val="00F04138"/>
    <w:rsid w:val="00F22120"/>
    <w:rsid w:val="00F55B4B"/>
    <w:rsid w:val="00F91CA4"/>
    <w:rsid w:val="00FD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B32F-0324-40B4-9248-28703814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7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E1"/>
    <w:pPr>
      <w:ind w:left="720"/>
      <w:contextualSpacing/>
    </w:pPr>
  </w:style>
  <w:style w:type="character" w:customStyle="1" w:styleId="apple-converted-space">
    <w:name w:val="apple-converted-space"/>
    <w:basedOn w:val="DefaultParagraphFont"/>
    <w:rsid w:val="00E849CC"/>
  </w:style>
  <w:style w:type="character" w:styleId="Hyperlink">
    <w:name w:val="Hyperlink"/>
    <w:basedOn w:val="DefaultParagraphFont"/>
    <w:uiPriority w:val="99"/>
    <w:unhideWhenUsed/>
    <w:rsid w:val="00E849CC"/>
    <w:rPr>
      <w:color w:val="0000FF"/>
      <w:u w:val="single"/>
    </w:rPr>
  </w:style>
  <w:style w:type="character" w:styleId="CommentReference">
    <w:name w:val="annotation reference"/>
    <w:basedOn w:val="DefaultParagraphFont"/>
    <w:uiPriority w:val="99"/>
    <w:semiHidden/>
    <w:unhideWhenUsed/>
    <w:rsid w:val="00084B5F"/>
    <w:rPr>
      <w:sz w:val="16"/>
      <w:szCs w:val="16"/>
    </w:rPr>
  </w:style>
  <w:style w:type="paragraph" w:styleId="CommentText">
    <w:name w:val="annotation text"/>
    <w:basedOn w:val="Normal"/>
    <w:link w:val="CommentTextChar"/>
    <w:uiPriority w:val="99"/>
    <w:unhideWhenUsed/>
    <w:rsid w:val="00084B5F"/>
    <w:pPr>
      <w:spacing w:line="240" w:lineRule="auto"/>
    </w:pPr>
    <w:rPr>
      <w:sz w:val="20"/>
      <w:szCs w:val="20"/>
    </w:rPr>
  </w:style>
  <w:style w:type="character" w:customStyle="1" w:styleId="CommentTextChar">
    <w:name w:val="Comment Text Char"/>
    <w:basedOn w:val="DefaultParagraphFont"/>
    <w:link w:val="CommentText"/>
    <w:uiPriority w:val="99"/>
    <w:rsid w:val="00084B5F"/>
    <w:rPr>
      <w:sz w:val="20"/>
      <w:szCs w:val="20"/>
    </w:rPr>
  </w:style>
  <w:style w:type="paragraph" w:styleId="CommentSubject">
    <w:name w:val="annotation subject"/>
    <w:basedOn w:val="CommentText"/>
    <w:next w:val="CommentText"/>
    <w:link w:val="CommentSubjectChar"/>
    <w:uiPriority w:val="99"/>
    <w:semiHidden/>
    <w:unhideWhenUsed/>
    <w:rsid w:val="00084B5F"/>
    <w:rPr>
      <w:b/>
      <w:bCs/>
    </w:rPr>
  </w:style>
  <w:style w:type="character" w:customStyle="1" w:styleId="CommentSubjectChar">
    <w:name w:val="Comment Subject Char"/>
    <w:basedOn w:val="CommentTextChar"/>
    <w:link w:val="CommentSubject"/>
    <w:uiPriority w:val="99"/>
    <w:semiHidden/>
    <w:rsid w:val="00084B5F"/>
    <w:rPr>
      <w:b/>
      <w:bCs/>
      <w:sz w:val="20"/>
      <w:szCs w:val="20"/>
    </w:rPr>
  </w:style>
  <w:style w:type="paragraph" w:styleId="BalloonText">
    <w:name w:val="Balloon Text"/>
    <w:basedOn w:val="Normal"/>
    <w:link w:val="BalloonTextChar"/>
    <w:uiPriority w:val="99"/>
    <w:semiHidden/>
    <w:unhideWhenUsed/>
    <w:rsid w:val="0008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5F"/>
    <w:rPr>
      <w:rFonts w:ascii="Tahoma" w:hAnsi="Tahoma" w:cs="Tahoma"/>
      <w:sz w:val="16"/>
      <w:szCs w:val="16"/>
    </w:rPr>
  </w:style>
  <w:style w:type="character" w:styleId="Strong">
    <w:name w:val="Strong"/>
    <w:basedOn w:val="DefaultParagraphFont"/>
    <w:uiPriority w:val="22"/>
    <w:qFormat/>
    <w:rsid w:val="007D6DB9"/>
    <w:rPr>
      <w:b/>
      <w:bCs/>
    </w:rPr>
  </w:style>
  <w:style w:type="paragraph" w:styleId="NormalWeb">
    <w:name w:val="Normal (Web)"/>
    <w:basedOn w:val="Normal"/>
    <w:uiPriority w:val="99"/>
    <w:semiHidden/>
    <w:unhideWhenUsed/>
    <w:rsid w:val="007D6DB9"/>
    <w:pPr>
      <w:spacing w:after="240" w:line="240" w:lineRule="auto"/>
    </w:pPr>
    <w:rPr>
      <w:rFonts w:ascii="inherit" w:eastAsia="Times New Roman" w:hAnsi="inherit" w:cs="Times New Roman"/>
      <w:sz w:val="24"/>
      <w:szCs w:val="24"/>
      <w:lang w:eastAsia="en-GB"/>
    </w:rPr>
  </w:style>
  <w:style w:type="paragraph" w:customStyle="1" w:styleId="Default">
    <w:name w:val="Default"/>
    <w:rsid w:val="00D67F6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A76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80B"/>
    <w:rPr>
      <w:sz w:val="20"/>
      <w:szCs w:val="20"/>
    </w:rPr>
  </w:style>
  <w:style w:type="character" w:styleId="FootnoteReference">
    <w:name w:val="footnote reference"/>
    <w:basedOn w:val="DefaultParagraphFont"/>
    <w:uiPriority w:val="99"/>
    <w:semiHidden/>
    <w:unhideWhenUsed/>
    <w:rsid w:val="00A76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7374">
      <w:bodyDiv w:val="1"/>
      <w:marLeft w:val="0"/>
      <w:marRight w:val="0"/>
      <w:marTop w:val="0"/>
      <w:marBottom w:val="0"/>
      <w:divBdr>
        <w:top w:val="none" w:sz="0" w:space="0" w:color="auto"/>
        <w:left w:val="none" w:sz="0" w:space="0" w:color="auto"/>
        <w:bottom w:val="none" w:sz="0" w:space="0" w:color="auto"/>
        <w:right w:val="none" w:sz="0" w:space="0" w:color="auto"/>
      </w:divBdr>
      <w:divsChild>
        <w:div w:id="447356370">
          <w:marLeft w:val="0"/>
          <w:marRight w:val="0"/>
          <w:marTop w:val="0"/>
          <w:marBottom w:val="0"/>
          <w:divBdr>
            <w:top w:val="none" w:sz="0" w:space="0" w:color="auto"/>
            <w:left w:val="none" w:sz="0" w:space="0" w:color="auto"/>
            <w:bottom w:val="none" w:sz="0" w:space="0" w:color="auto"/>
            <w:right w:val="none" w:sz="0" w:space="0" w:color="auto"/>
          </w:divBdr>
          <w:divsChild>
            <w:div w:id="1080179573">
              <w:marLeft w:val="0"/>
              <w:marRight w:val="0"/>
              <w:marTop w:val="0"/>
              <w:marBottom w:val="0"/>
              <w:divBdr>
                <w:top w:val="none" w:sz="0" w:space="0" w:color="auto"/>
                <w:left w:val="none" w:sz="0" w:space="0" w:color="auto"/>
                <w:bottom w:val="none" w:sz="0" w:space="0" w:color="auto"/>
                <w:right w:val="none" w:sz="0" w:space="0" w:color="auto"/>
              </w:divBdr>
              <w:divsChild>
                <w:div w:id="706223298">
                  <w:marLeft w:val="0"/>
                  <w:marRight w:val="0"/>
                  <w:marTop w:val="0"/>
                  <w:marBottom w:val="0"/>
                  <w:divBdr>
                    <w:top w:val="none" w:sz="0" w:space="0" w:color="auto"/>
                    <w:left w:val="none" w:sz="0" w:space="0" w:color="auto"/>
                    <w:bottom w:val="none" w:sz="0" w:space="0" w:color="auto"/>
                    <w:right w:val="none" w:sz="0" w:space="0" w:color="auto"/>
                  </w:divBdr>
                  <w:divsChild>
                    <w:div w:id="266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6149">
      <w:bodyDiv w:val="1"/>
      <w:marLeft w:val="0"/>
      <w:marRight w:val="0"/>
      <w:marTop w:val="0"/>
      <w:marBottom w:val="0"/>
      <w:divBdr>
        <w:top w:val="none" w:sz="0" w:space="0" w:color="auto"/>
        <w:left w:val="none" w:sz="0" w:space="0" w:color="auto"/>
        <w:bottom w:val="none" w:sz="0" w:space="0" w:color="auto"/>
        <w:right w:val="none" w:sz="0" w:space="0" w:color="auto"/>
      </w:divBdr>
      <w:divsChild>
        <w:div w:id="959451875">
          <w:marLeft w:val="0"/>
          <w:marRight w:val="0"/>
          <w:marTop w:val="0"/>
          <w:marBottom w:val="0"/>
          <w:divBdr>
            <w:top w:val="none" w:sz="0" w:space="0" w:color="auto"/>
            <w:left w:val="none" w:sz="0" w:space="0" w:color="auto"/>
            <w:bottom w:val="none" w:sz="0" w:space="0" w:color="auto"/>
            <w:right w:val="none" w:sz="0" w:space="0" w:color="auto"/>
          </w:divBdr>
          <w:divsChild>
            <w:div w:id="772670682">
              <w:marLeft w:val="0"/>
              <w:marRight w:val="0"/>
              <w:marTop w:val="0"/>
              <w:marBottom w:val="0"/>
              <w:divBdr>
                <w:top w:val="none" w:sz="0" w:space="0" w:color="auto"/>
                <w:left w:val="none" w:sz="0" w:space="0" w:color="auto"/>
                <w:bottom w:val="none" w:sz="0" w:space="0" w:color="auto"/>
                <w:right w:val="none" w:sz="0" w:space="0" w:color="auto"/>
              </w:divBdr>
              <w:divsChild>
                <w:div w:id="1917008087">
                  <w:marLeft w:val="0"/>
                  <w:marRight w:val="0"/>
                  <w:marTop w:val="0"/>
                  <w:marBottom w:val="0"/>
                  <w:divBdr>
                    <w:top w:val="none" w:sz="0" w:space="0" w:color="auto"/>
                    <w:left w:val="none" w:sz="0" w:space="0" w:color="auto"/>
                    <w:bottom w:val="none" w:sz="0" w:space="0" w:color="auto"/>
                    <w:right w:val="none" w:sz="0" w:space="0" w:color="auto"/>
                  </w:divBdr>
                  <w:divsChild>
                    <w:div w:id="92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80886">
      <w:bodyDiv w:val="1"/>
      <w:marLeft w:val="0"/>
      <w:marRight w:val="0"/>
      <w:marTop w:val="0"/>
      <w:marBottom w:val="0"/>
      <w:divBdr>
        <w:top w:val="none" w:sz="0" w:space="0" w:color="auto"/>
        <w:left w:val="none" w:sz="0" w:space="0" w:color="auto"/>
        <w:bottom w:val="none" w:sz="0" w:space="0" w:color="auto"/>
        <w:right w:val="none" w:sz="0" w:space="0" w:color="auto"/>
      </w:divBdr>
    </w:div>
    <w:div w:id="1997492890">
      <w:bodyDiv w:val="1"/>
      <w:marLeft w:val="0"/>
      <w:marRight w:val="0"/>
      <w:marTop w:val="0"/>
      <w:marBottom w:val="0"/>
      <w:divBdr>
        <w:top w:val="none" w:sz="0" w:space="0" w:color="auto"/>
        <w:left w:val="none" w:sz="0" w:space="0" w:color="auto"/>
        <w:bottom w:val="none" w:sz="0" w:space="0" w:color="auto"/>
        <w:right w:val="none" w:sz="0" w:space="0" w:color="auto"/>
      </w:divBdr>
      <w:divsChild>
        <w:div w:id="1870988298">
          <w:marLeft w:val="0"/>
          <w:marRight w:val="0"/>
          <w:marTop w:val="0"/>
          <w:marBottom w:val="0"/>
          <w:divBdr>
            <w:top w:val="none" w:sz="0" w:space="0" w:color="auto"/>
            <w:left w:val="none" w:sz="0" w:space="0" w:color="auto"/>
            <w:bottom w:val="none" w:sz="0" w:space="0" w:color="auto"/>
            <w:right w:val="none" w:sz="0" w:space="0" w:color="auto"/>
          </w:divBdr>
          <w:divsChild>
            <w:div w:id="1919825930">
              <w:marLeft w:val="0"/>
              <w:marRight w:val="0"/>
              <w:marTop w:val="0"/>
              <w:marBottom w:val="0"/>
              <w:divBdr>
                <w:top w:val="none" w:sz="0" w:space="0" w:color="auto"/>
                <w:left w:val="none" w:sz="0" w:space="0" w:color="auto"/>
                <w:bottom w:val="none" w:sz="0" w:space="0" w:color="auto"/>
                <w:right w:val="none" w:sz="0" w:space="0" w:color="auto"/>
              </w:divBdr>
              <w:divsChild>
                <w:div w:id="1828595167">
                  <w:marLeft w:val="0"/>
                  <w:marRight w:val="0"/>
                  <w:marTop w:val="0"/>
                  <w:marBottom w:val="0"/>
                  <w:divBdr>
                    <w:top w:val="none" w:sz="0" w:space="0" w:color="auto"/>
                    <w:left w:val="none" w:sz="0" w:space="0" w:color="auto"/>
                    <w:bottom w:val="none" w:sz="0" w:space="0" w:color="auto"/>
                    <w:right w:val="none" w:sz="0" w:space="0" w:color="auto"/>
                  </w:divBdr>
                  <w:divsChild>
                    <w:div w:id="538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01294">
      <w:bodyDiv w:val="1"/>
      <w:marLeft w:val="0"/>
      <w:marRight w:val="0"/>
      <w:marTop w:val="0"/>
      <w:marBottom w:val="0"/>
      <w:divBdr>
        <w:top w:val="none" w:sz="0" w:space="0" w:color="auto"/>
        <w:left w:val="none" w:sz="0" w:space="0" w:color="auto"/>
        <w:bottom w:val="none" w:sz="0" w:space="0" w:color="auto"/>
        <w:right w:val="none" w:sz="0" w:space="0" w:color="auto"/>
      </w:divBdr>
      <w:divsChild>
        <w:div w:id="1542279487">
          <w:marLeft w:val="0"/>
          <w:marRight w:val="0"/>
          <w:marTop w:val="0"/>
          <w:marBottom w:val="0"/>
          <w:divBdr>
            <w:top w:val="none" w:sz="0" w:space="0" w:color="auto"/>
            <w:left w:val="none" w:sz="0" w:space="0" w:color="auto"/>
            <w:bottom w:val="none" w:sz="0" w:space="0" w:color="auto"/>
            <w:right w:val="none" w:sz="0" w:space="0" w:color="auto"/>
          </w:divBdr>
          <w:divsChild>
            <w:div w:id="1094860693">
              <w:marLeft w:val="0"/>
              <w:marRight w:val="0"/>
              <w:marTop w:val="0"/>
              <w:marBottom w:val="0"/>
              <w:divBdr>
                <w:top w:val="none" w:sz="0" w:space="0" w:color="auto"/>
                <w:left w:val="none" w:sz="0" w:space="0" w:color="auto"/>
                <w:bottom w:val="none" w:sz="0" w:space="0" w:color="auto"/>
                <w:right w:val="none" w:sz="0" w:space="0" w:color="auto"/>
              </w:divBdr>
              <w:divsChild>
                <w:div w:id="1538081211">
                  <w:marLeft w:val="0"/>
                  <w:marRight w:val="0"/>
                  <w:marTop w:val="0"/>
                  <w:marBottom w:val="0"/>
                  <w:divBdr>
                    <w:top w:val="none" w:sz="0" w:space="0" w:color="auto"/>
                    <w:left w:val="none" w:sz="0" w:space="0" w:color="auto"/>
                    <w:bottom w:val="none" w:sz="0" w:space="0" w:color="auto"/>
                    <w:right w:val="none" w:sz="0" w:space="0" w:color="auto"/>
                  </w:divBdr>
                  <w:divsChild>
                    <w:div w:id="5568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4.187.01.0001.01.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C:2013:332:0001:0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65208-B935-4430-9AFB-8F1B070A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Martin</dc:creator>
  <cp:keywords/>
  <dc:description/>
  <cp:lastModifiedBy>Rory Clifford</cp:lastModifiedBy>
  <cp:revision>2</cp:revision>
  <cp:lastPrinted>2016-04-26T16:06:00Z</cp:lastPrinted>
  <dcterms:created xsi:type="dcterms:W3CDTF">2017-06-07T10:50:00Z</dcterms:created>
  <dcterms:modified xsi:type="dcterms:W3CDTF">2017-06-07T10:50:00Z</dcterms:modified>
</cp:coreProperties>
</file>